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5C6A5" w14:textId="77777777" w:rsidR="00782834" w:rsidRDefault="00782834" w:rsidP="0074697A">
      <w:pPr>
        <w:spacing w:before="100" w:beforeAutospacing="1" w:after="100" w:afterAutospacing="1" w:line="240" w:lineRule="auto"/>
        <w:outlineLvl w:val="2"/>
        <w:rPr>
          <w:rFonts w:ascii="Times New Roman" w:eastAsia="Times New Roman" w:hAnsi="Times New Roman" w:cs="Times New Roman"/>
          <w:b/>
          <w:bCs/>
          <w:color w:val="242424"/>
          <w:sz w:val="32"/>
          <w:szCs w:val="32"/>
          <w:lang w:eastAsia="nb-NO"/>
        </w:rPr>
      </w:pPr>
    </w:p>
    <w:p w14:paraId="3CDA0C4F" w14:textId="1F347553" w:rsidR="00EF2E0A" w:rsidRPr="00782834" w:rsidRDefault="00EF2E0A" w:rsidP="0074697A">
      <w:pPr>
        <w:spacing w:before="100" w:beforeAutospacing="1" w:after="100" w:afterAutospacing="1" w:line="240" w:lineRule="auto"/>
        <w:outlineLvl w:val="2"/>
        <w:rPr>
          <w:rFonts w:ascii="Times New Roman" w:eastAsia="Times New Roman" w:hAnsi="Times New Roman" w:cs="Times New Roman"/>
          <w:b/>
          <w:bCs/>
          <w:color w:val="242424"/>
          <w:sz w:val="32"/>
          <w:szCs w:val="32"/>
          <w:lang w:eastAsia="nb-NO"/>
        </w:rPr>
      </w:pPr>
      <w:r w:rsidRPr="00782834">
        <w:rPr>
          <w:rFonts w:ascii="Times New Roman" w:eastAsia="Times New Roman" w:hAnsi="Times New Roman" w:cs="Times New Roman"/>
          <w:b/>
          <w:bCs/>
          <w:color w:val="242424"/>
          <w:sz w:val="32"/>
          <w:szCs w:val="32"/>
          <w:lang w:eastAsia="nb-NO"/>
        </w:rPr>
        <w:t>Redegjørelse Åpenhetsloven</w:t>
      </w:r>
    </w:p>
    <w:p w14:paraId="19E0901E" w14:textId="77777777" w:rsidR="00782834" w:rsidRDefault="00782834" w:rsidP="0074697A">
      <w:pPr>
        <w:spacing w:before="100" w:beforeAutospacing="1" w:after="100" w:afterAutospacing="1" w:line="240" w:lineRule="auto"/>
        <w:outlineLvl w:val="2"/>
        <w:rPr>
          <w:rFonts w:ascii="Times New Roman" w:eastAsia="Times New Roman" w:hAnsi="Times New Roman" w:cs="Times New Roman"/>
          <w:b/>
          <w:bCs/>
          <w:color w:val="242424"/>
          <w:sz w:val="32"/>
          <w:szCs w:val="32"/>
          <w:lang w:eastAsia="nb-NO"/>
        </w:rPr>
      </w:pPr>
    </w:p>
    <w:p w14:paraId="0878D949" w14:textId="77777777" w:rsidR="00782834" w:rsidRDefault="00782834" w:rsidP="0074697A">
      <w:pPr>
        <w:spacing w:before="100" w:beforeAutospacing="1" w:after="100" w:afterAutospacing="1" w:line="240" w:lineRule="auto"/>
        <w:outlineLvl w:val="2"/>
        <w:rPr>
          <w:rFonts w:ascii="Times New Roman" w:eastAsia="Times New Roman" w:hAnsi="Times New Roman" w:cs="Times New Roman"/>
          <w:b/>
          <w:bCs/>
          <w:color w:val="242424"/>
          <w:sz w:val="32"/>
          <w:szCs w:val="32"/>
          <w:lang w:eastAsia="nb-NO"/>
        </w:rPr>
      </w:pPr>
    </w:p>
    <w:p w14:paraId="13F69341" w14:textId="57057C27" w:rsidR="0074697A" w:rsidRPr="00782834" w:rsidRDefault="0074697A" w:rsidP="0074697A">
      <w:pPr>
        <w:spacing w:before="100" w:beforeAutospacing="1" w:after="100" w:afterAutospacing="1" w:line="240" w:lineRule="auto"/>
        <w:outlineLvl w:val="2"/>
        <w:rPr>
          <w:rFonts w:ascii="Times New Roman" w:eastAsia="Times New Roman" w:hAnsi="Times New Roman" w:cs="Times New Roman"/>
          <w:b/>
          <w:bCs/>
          <w:color w:val="242424"/>
          <w:sz w:val="32"/>
          <w:szCs w:val="32"/>
          <w:lang w:eastAsia="nb-NO"/>
        </w:rPr>
      </w:pPr>
      <w:r w:rsidRPr="00782834">
        <w:rPr>
          <w:rFonts w:ascii="Times New Roman" w:eastAsia="Times New Roman" w:hAnsi="Times New Roman" w:cs="Times New Roman"/>
          <w:b/>
          <w:bCs/>
          <w:color w:val="242424"/>
          <w:sz w:val="32"/>
          <w:szCs w:val="32"/>
          <w:lang w:eastAsia="nb-NO"/>
        </w:rPr>
        <w:t>Innledning</w:t>
      </w:r>
    </w:p>
    <w:p w14:paraId="757BCE1F" w14:textId="77777777" w:rsidR="0074697A" w:rsidRPr="008E71E3" w:rsidRDefault="0074697A" w:rsidP="0074697A">
      <w:pPr>
        <w:spacing w:before="100" w:beforeAutospacing="1" w:after="100" w:afterAutospacing="1" w:line="240" w:lineRule="auto"/>
        <w:rPr>
          <w:rFonts w:ascii="Times New Roman" w:eastAsia="Times New Roman" w:hAnsi="Times New Roman" w:cs="Times New Roman"/>
          <w:color w:val="242424"/>
          <w:sz w:val="24"/>
          <w:szCs w:val="24"/>
          <w:lang w:eastAsia="nb-NO"/>
        </w:rPr>
      </w:pPr>
      <w:r w:rsidRPr="008E71E3">
        <w:rPr>
          <w:rFonts w:ascii="Times New Roman" w:eastAsia="Times New Roman" w:hAnsi="Times New Roman" w:cs="Times New Roman"/>
          <w:color w:val="242424"/>
          <w:sz w:val="24"/>
          <w:szCs w:val="24"/>
          <w:lang w:eastAsia="nb-NO"/>
        </w:rPr>
        <w:t xml:space="preserve">Denne redegjørelsen om aktsomhetsvurderinger er utarbeidet av </w:t>
      </w:r>
      <w:proofErr w:type="spellStart"/>
      <w:r w:rsidRPr="008E71E3">
        <w:rPr>
          <w:rFonts w:ascii="Times New Roman" w:eastAsia="Times New Roman" w:hAnsi="Times New Roman" w:cs="Times New Roman"/>
          <w:color w:val="242424"/>
          <w:sz w:val="24"/>
          <w:szCs w:val="24"/>
          <w:lang w:eastAsia="nb-NO"/>
        </w:rPr>
        <w:t>Geberit</w:t>
      </w:r>
      <w:proofErr w:type="spellEnd"/>
      <w:r w:rsidRPr="008E71E3">
        <w:rPr>
          <w:rFonts w:ascii="Times New Roman" w:eastAsia="Times New Roman" w:hAnsi="Times New Roman" w:cs="Times New Roman"/>
          <w:color w:val="242424"/>
          <w:sz w:val="24"/>
          <w:szCs w:val="24"/>
          <w:lang w:eastAsia="nb-NO"/>
        </w:rPr>
        <w:t xml:space="preserve"> AS i henhold til åpenhetsloven § 5.</w:t>
      </w:r>
    </w:p>
    <w:p w14:paraId="642E2E8C" w14:textId="441EE5CA" w:rsidR="0074697A" w:rsidRDefault="0074697A" w:rsidP="00EF2E0A">
      <w:pPr>
        <w:spacing w:before="100" w:beforeAutospacing="1" w:after="100" w:afterAutospacing="1" w:line="240" w:lineRule="auto"/>
        <w:rPr>
          <w:rFonts w:ascii="Times New Roman" w:eastAsia="Times New Roman" w:hAnsi="Times New Roman" w:cs="Times New Roman"/>
          <w:color w:val="242424"/>
          <w:sz w:val="24"/>
          <w:szCs w:val="24"/>
          <w:lang w:eastAsia="nb-NO"/>
        </w:rPr>
      </w:pPr>
      <w:r w:rsidRPr="00F0052D">
        <w:rPr>
          <w:rFonts w:ascii="Times New Roman" w:eastAsia="Times New Roman" w:hAnsi="Times New Roman" w:cs="Times New Roman"/>
          <w:color w:val="242424"/>
          <w:sz w:val="24"/>
          <w:szCs w:val="24"/>
          <w:lang w:eastAsia="nb-NO"/>
        </w:rPr>
        <w:t>Loven skal fremme virksomheters respekt for grunnleggende menneskerettigheter og anstendige arbeidsforhold. Dette gjelder for egen virksomhet, leverandører og verdikjeden til leverandørene</w:t>
      </w:r>
      <w:r w:rsidR="00EF2E0A" w:rsidRPr="008E71E3">
        <w:rPr>
          <w:rFonts w:ascii="Times New Roman" w:eastAsia="Times New Roman" w:hAnsi="Times New Roman" w:cs="Times New Roman"/>
          <w:color w:val="242424"/>
          <w:sz w:val="24"/>
          <w:szCs w:val="24"/>
          <w:lang w:eastAsia="nb-NO"/>
        </w:rPr>
        <w:t>.</w:t>
      </w:r>
      <w:r w:rsidRPr="00F0052D">
        <w:rPr>
          <w:rFonts w:ascii="Times New Roman" w:eastAsia="Times New Roman" w:hAnsi="Times New Roman" w:cs="Times New Roman"/>
          <w:color w:val="242424"/>
          <w:sz w:val="24"/>
          <w:szCs w:val="24"/>
          <w:lang w:eastAsia="nb-NO"/>
        </w:rPr>
        <w:t xml:space="preserve"> Loven pålegger blant annet virksomhetene å gjennomføre såkalte aktsomhetsvurderinger for å forstå risikoen for eventuelle brudd - og sette inn tiltak der det er nødvendig. Videre har virksomheten en plikt til å informere om hva som er lagt til grunn ved aktsomhetsvurderingene og resultatene av disse.</w:t>
      </w:r>
    </w:p>
    <w:p w14:paraId="7100FFA0" w14:textId="77777777" w:rsidR="00D83F7B" w:rsidRDefault="00D83F7B" w:rsidP="00D83F7B">
      <w:pPr>
        <w:spacing w:before="100" w:beforeAutospacing="1" w:after="100" w:afterAutospacing="1" w:line="240" w:lineRule="auto"/>
        <w:rPr>
          <w:rFonts w:ascii="Times New Roman" w:eastAsia="Times New Roman" w:hAnsi="Times New Roman" w:cs="Times New Roman"/>
          <w:color w:val="242424"/>
          <w:sz w:val="24"/>
          <w:szCs w:val="24"/>
          <w:lang w:eastAsia="nb-NO"/>
        </w:rPr>
      </w:pPr>
      <w:r w:rsidRPr="00704A53">
        <w:rPr>
          <w:rFonts w:ascii="Times New Roman" w:eastAsia="Times New Roman" w:hAnsi="Times New Roman" w:cs="Times New Roman"/>
          <w:color w:val="242424"/>
          <w:sz w:val="24"/>
          <w:szCs w:val="24"/>
          <w:lang w:eastAsia="nb-NO"/>
        </w:rPr>
        <w:t xml:space="preserve">Arbeidet med åpenhetsloven inngår som en del av selskapets </w:t>
      </w:r>
      <w:proofErr w:type="spellStart"/>
      <w:r w:rsidRPr="00704A53">
        <w:rPr>
          <w:rFonts w:ascii="Times New Roman" w:eastAsia="Times New Roman" w:hAnsi="Times New Roman" w:cs="Times New Roman"/>
          <w:color w:val="242424"/>
          <w:sz w:val="24"/>
          <w:szCs w:val="24"/>
          <w:lang w:eastAsia="nb-NO"/>
        </w:rPr>
        <w:t>compliance</w:t>
      </w:r>
      <w:proofErr w:type="spellEnd"/>
      <w:r w:rsidRPr="00704A53">
        <w:rPr>
          <w:rFonts w:ascii="Times New Roman" w:eastAsia="Times New Roman" w:hAnsi="Times New Roman" w:cs="Times New Roman"/>
          <w:color w:val="242424"/>
          <w:sz w:val="24"/>
          <w:szCs w:val="24"/>
          <w:lang w:eastAsia="nb-NO"/>
        </w:rPr>
        <w:t>-rutiner, og er forankret i selskapets styre. Interessenter som ønsker ytterligere informasjon kan ta kontakt via</w:t>
      </w:r>
      <w:r>
        <w:rPr>
          <w:rFonts w:ascii="Times New Roman" w:eastAsia="Times New Roman" w:hAnsi="Times New Roman" w:cs="Times New Roman"/>
          <w:color w:val="242424"/>
          <w:sz w:val="24"/>
          <w:szCs w:val="24"/>
          <w:lang w:eastAsia="nb-NO"/>
        </w:rPr>
        <w:t xml:space="preserve"> e-post til </w:t>
      </w:r>
      <w:r w:rsidRPr="00704A53">
        <w:rPr>
          <w:rFonts w:ascii="Times New Roman" w:eastAsia="Times New Roman" w:hAnsi="Times New Roman" w:cs="Times New Roman"/>
          <w:color w:val="242424"/>
          <w:sz w:val="24"/>
          <w:szCs w:val="24"/>
          <w:lang w:eastAsia="nb-NO"/>
        </w:rPr>
        <w:t xml:space="preserve"> </w:t>
      </w:r>
      <w:hyperlink r:id="rId6" w:history="1">
        <w:r w:rsidRPr="005724BE">
          <w:rPr>
            <w:rStyle w:val="Hyperkobling"/>
            <w:rFonts w:ascii="Times New Roman" w:eastAsia="Times New Roman" w:hAnsi="Times New Roman" w:cs="Times New Roman"/>
            <w:sz w:val="24"/>
            <w:szCs w:val="24"/>
            <w:lang w:eastAsia="nb-NO"/>
          </w:rPr>
          <w:t>apenhetsloven.no@geberit.com</w:t>
        </w:r>
      </w:hyperlink>
      <w:r>
        <w:rPr>
          <w:rFonts w:ascii="Times New Roman" w:eastAsia="Times New Roman" w:hAnsi="Times New Roman" w:cs="Times New Roman"/>
          <w:color w:val="242424"/>
          <w:sz w:val="24"/>
          <w:szCs w:val="24"/>
          <w:lang w:eastAsia="nb-NO"/>
        </w:rPr>
        <w:t>.</w:t>
      </w:r>
    </w:p>
    <w:p w14:paraId="491F9EFE" w14:textId="77777777" w:rsidR="001A641C" w:rsidRDefault="001A641C" w:rsidP="00EF2E0A">
      <w:pPr>
        <w:spacing w:before="100" w:beforeAutospacing="1" w:after="100" w:afterAutospacing="1" w:line="240" w:lineRule="auto"/>
        <w:rPr>
          <w:rFonts w:ascii="Times New Roman" w:eastAsia="Times New Roman" w:hAnsi="Times New Roman" w:cs="Times New Roman"/>
          <w:b/>
          <w:bCs/>
          <w:color w:val="242424"/>
          <w:sz w:val="32"/>
          <w:szCs w:val="32"/>
          <w:lang w:eastAsia="nb-NO"/>
        </w:rPr>
      </w:pPr>
    </w:p>
    <w:p w14:paraId="2247B37D" w14:textId="32BE49BD" w:rsidR="00EF2E0A" w:rsidRPr="00782834" w:rsidRDefault="00EF2E0A" w:rsidP="00EF2E0A">
      <w:pPr>
        <w:spacing w:before="100" w:beforeAutospacing="1" w:after="100" w:afterAutospacing="1" w:line="240" w:lineRule="auto"/>
        <w:rPr>
          <w:rFonts w:ascii="Times New Roman" w:eastAsia="Times New Roman" w:hAnsi="Times New Roman" w:cs="Times New Roman"/>
          <w:b/>
          <w:bCs/>
          <w:color w:val="242424"/>
          <w:sz w:val="32"/>
          <w:szCs w:val="32"/>
          <w:lang w:eastAsia="nb-NO"/>
        </w:rPr>
      </w:pPr>
      <w:r w:rsidRPr="00782834">
        <w:rPr>
          <w:rFonts w:ascii="Times New Roman" w:eastAsia="Times New Roman" w:hAnsi="Times New Roman" w:cs="Times New Roman"/>
          <w:b/>
          <w:bCs/>
          <w:color w:val="242424"/>
          <w:sz w:val="32"/>
          <w:szCs w:val="32"/>
          <w:lang w:eastAsia="nb-NO"/>
        </w:rPr>
        <w:t>Organisering</w:t>
      </w:r>
    </w:p>
    <w:p w14:paraId="49B86CDA" w14:textId="455E2C58" w:rsidR="003B3003" w:rsidRPr="008E71E3" w:rsidRDefault="00144C95" w:rsidP="00144C95">
      <w:pPr>
        <w:rPr>
          <w:rFonts w:ascii="Times New Roman" w:eastAsia="Times New Roman" w:hAnsi="Times New Roman" w:cs="Times New Roman"/>
          <w:color w:val="242424"/>
          <w:sz w:val="24"/>
          <w:szCs w:val="24"/>
          <w:lang w:eastAsia="nb-NO"/>
        </w:rPr>
      </w:pPr>
      <w:proofErr w:type="spellStart"/>
      <w:r w:rsidRPr="008E71E3">
        <w:rPr>
          <w:rFonts w:ascii="Times New Roman" w:eastAsia="Times New Roman" w:hAnsi="Times New Roman" w:cs="Times New Roman"/>
          <w:color w:val="242424"/>
          <w:sz w:val="24"/>
          <w:szCs w:val="24"/>
          <w:lang w:eastAsia="nb-NO"/>
        </w:rPr>
        <w:t>Geberit</w:t>
      </w:r>
      <w:proofErr w:type="spellEnd"/>
      <w:r w:rsidRPr="008E71E3">
        <w:rPr>
          <w:rFonts w:ascii="Times New Roman" w:eastAsia="Times New Roman" w:hAnsi="Times New Roman" w:cs="Times New Roman"/>
          <w:color w:val="242424"/>
          <w:sz w:val="24"/>
          <w:szCs w:val="24"/>
          <w:lang w:eastAsia="nb-NO"/>
        </w:rPr>
        <w:t xml:space="preserve"> AS er en handelsbedrift innen VVS bransjen med forretningsadresse på Lørenskog i Viken fylke. Bedriften er et salgsselskap i Norge for </w:t>
      </w:r>
      <w:proofErr w:type="spellStart"/>
      <w:r w:rsidRPr="008E71E3">
        <w:rPr>
          <w:rFonts w:ascii="Times New Roman" w:eastAsia="Times New Roman" w:hAnsi="Times New Roman" w:cs="Times New Roman"/>
          <w:color w:val="242424"/>
          <w:sz w:val="24"/>
          <w:szCs w:val="24"/>
          <w:lang w:eastAsia="nb-NO"/>
        </w:rPr>
        <w:t>Geberit</w:t>
      </w:r>
      <w:proofErr w:type="spellEnd"/>
      <w:r w:rsidRPr="008E71E3">
        <w:rPr>
          <w:rFonts w:ascii="Times New Roman" w:eastAsia="Times New Roman" w:hAnsi="Times New Roman" w:cs="Times New Roman"/>
          <w:color w:val="242424"/>
          <w:sz w:val="24"/>
          <w:szCs w:val="24"/>
          <w:lang w:eastAsia="nb-NO"/>
        </w:rPr>
        <w:t xml:space="preserve"> konsernet med hovedkontor i Sveits og </w:t>
      </w:r>
      <w:r w:rsidR="003B3003">
        <w:rPr>
          <w:rFonts w:ascii="Times New Roman" w:eastAsia="Times New Roman" w:hAnsi="Times New Roman" w:cs="Times New Roman"/>
          <w:color w:val="242424"/>
          <w:sz w:val="24"/>
          <w:szCs w:val="24"/>
          <w:lang w:eastAsia="nb-NO"/>
        </w:rPr>
        <w:t xml:space="preserve">omfatter 26 </w:t>
      </w:r>
      <w:r w:rsidRPr="008E71E3">
        <w:rPr>
          <w:rFonts w:ascii="Times New Roman" w:eastAsia="Times New Roman" w:hAnsi="Times New Roman" w:cs="Times New Roman"/>
          <w:color w:val="242424"/>
          <w:sz w:val="24"/>
          <w:szCs w:val="24"/>
          <w:lang w:eastAsia="nb-NO"/>
        </w:rPr>
        <w:t>produksjons</w:t>
      </w:r>
      <w:r w:rsidR="003B3003">
        <w:rPr>
          <w:rFonts w:ascii="Times New Roman" w:eastAsia="Times New Roman" w:hAnsi="Times New Roman" w:cs="Times New Roman"/>
          <w:color w:val="242424"/>
          <w:sz w:val="24"/>
          <w:szCs w:val="24"/>
          <w:lang w:eastAsia="nb-NO"/>
        </w:rPr>
        <w:t>anlegg</w:t>
      </w:r>
      <w:r w:rsidRPr="008E71E3">
        <w:rPr>
          <w:rFonts w:ascii="Times New Roman" w:eastAsia="Times New Roman" w:hAnsi="Times New Roman" w:cs="Times New Roman"/>
          <w:color w:val="242424"/>
          <w:sz w:val="24"/>
          <w:szCs w:val="24"/>
          <w:lang w:eastAsia="nb-NO"/>
        </w:rPr>
        <w:t xml:space="preserve">. </w:t>
      </w:r>
      <w:proofErr w:type="spellStart"/>
      <w:r w:rsidR="003B3003" w:rsidRPr="003B3003">
        <w:rPr>
          <w:rFonts w:ascii="Times New Roman" w:eastAsia="Times New Roman" w:hAnsi="Times New Roman" w:cs="Times New Roman"/>
          <w:color w:val="242424"/>
          <w:sz w:val="24"/>
          <w:szCs w:val="24"/>
          <w:lang w:eastAsia="nb-NO"/>
        </w:rPr>
        <w:t>Geberit</w:t>
      </w:r>
      <w:proofErr w:type="spellEnd"/>
      <w:r w:rsidR="003B3003" w:rsidRPr="003B3003">
        <w:rPr>
          <w:rFonts w:ascii="Times New Roman" w:eastAsia="Times New Roman" w:hAnsi="Times New Roman" w:cs="Times New Roman"/>
          <w:color w:val="242424"/>
          <w:sz w:val="24"/>
          <w:szCs w:val="24"/>
          <w:lang w:eastAsia="nb-NO"/>
        </w:rPr>
        <w:t xml:space="preserve">-aksjene er notert på SIX Swiss Exchange. </w:t>
      </w:r>
    </w:p>
    <w:p w14:paraId="01133320" w14:textId="26A60945" w:rsidR="005A12A9" w:rsidRPr="008E71E3" w:rsidRDefault="005A12A9" w:rsidP="005A12A9">
      <w:pPr>
        <w:spacing w:before="100" w:beforeAutospacing="1" w:after="100" w:afterAutospacing="1" w:line="240" w:lineRule="auto"/>
        <w:rPr>
          <w:rFonts w:ascii="Times New Roman" w:eastAsia="Times New Roman" w:hAnsi="Times New Roman" w:cs="Times New Roman"/>
          <w:color w:val="242424"/>
          <w:sz w:val="24"/>
          <w:szCs w:val="24"/>
          <w:lang w:eastAsia="nb-NO"/>
        </w:rPr>
      </w:pPr>
      <w:r w:rsidRPr="008E71E3">
        <w:rPr>
          <w:rFonts w:ascii="Times New Roman" w:eastAsia="Times New Roman" w:hAnsi="Times New Roman" w:cs="Times New Roman"/>
          <w:color w:val="242424"/>
          <w:sz w:val="24"/>
          <w:szCs w:val="24"/>
          <w:lang w:eastAsia="nb-NO"/>
        </w:rPr>
        <w:t xml:space="preserve">Samfunnsansvar i </w:t>
      </w:r>
      <w:proofErr w:type="spellStart"/>
      <w:r w:rsidRPr="008E71E3">
        <w:rPr>
          <w:rFonts w:ascii="Times New Roman" w:eastAsia="Times New Roman" w:hAnsi="Times New Roman" w:cs="Times New Roman"/>
          <w:color w:val="242424"/>
          <w:sz w:val="24"/>
          <w:szCs w:val="24"/>
          <w:lang w:eastAsia="nb-NO"/>
        </w:rPr>
        <w:t>Geberit</w:t>
      </w:r>
      <w:proofErr w:type="spellEnd"/>
      <w:r w:rsidRPr="008E71E3">
        <w:rPr>
          <w:rFonts w:ascii="Times New Roman" w:eastAsia="Times New Roman" w:hAnsi="Times New Roman" w:cs="Times New Roman"/>
          <w:color w:val="242424"/>
          <w:sz w:val="24"/>
          <w:szCs w:val="24"/>
          <w:lang w:eastAsia="nb-NO"/>
        </w:rPr>
        <w:t xml:space="preserve"> gruppen</w:t>
      </w:r>
    </w:p>
    <w:p w14:paraId="34B4F805" w14:textId="77777777" w:rsidR="00704A53" w:rsidRDefault="005A12A9" w:rsidP="00704A53">
      <w:pPr>
        <w:spacing w:before="100" w:beforeAutospacing="1" w:after="100" w:afterAutospacing="1" w:line="240" w:lineRule="auto"/>
        <w:rPr>
          <w:rFonts w:ascii="Times New Roman" w:eastAsia="Times New Roman" w:hAnsi="Times New Roman" w:cs="Times New Roman"/>
          <w:color w:val="242424"/>
          <w:sz w:val="24"/>
          <w:szCs w:val="24"/>
          <w:lang w:eastAsia="nb-NO"/>
        </w:rPr>
      </w:pPr>
      <w:proofErr w:type="spellStart"/>
      <w:r w:rsidRPr="008E71E3">
        <w:rPr>
          <w:rFonts w:ascii="Times New Roman" w:eastAsia="Times New Roman" w:hAnsi="Times New Roman" w:cs="Times New Roman"/>
          <w:color w:val="242424"/>
          <w:sz w:val="24"/>
          <w:szCs w:val="24"/>
          <w:lang w:eastAsia="nb-NO"/>
        </w:rPr>
        <w:t>Geberit</w:t>
      </w:r>
      <w:proofErr w:type="spellEnd"/>
      <w:r w:rsidRPr="008E71E3">
        <w:rPr>
          <w:rFonts w:ascii="Times New Roman" w:eastAsia="Times New Roman" w:hAnsi="Times New Roman" w:cs="Times New Roman"/>
          <w:color w:val="242424"/>
          <w:sz w:val="24"/>
          <w:szCs w:val="24"/>
          <w:lang w:eastAsia="nb-NO"/>
        </w:rPr>
        <w:t xml:space="preserve"> </w:t>
      </w:r>
      <w:r w:rsidR="00137463" w:rsidRPr="008E71E3">
        <w:rPr>
          <w:rFonts w:ascii="Times New Roman" w:eastAsia="Times New Roman" w:hAnsi="Times New Roman" w:cs="Times New Roman"/>
          <w:color w:val="242424"/>
          <w:sz w:val="24"/>
          <w:szCs w:val="24"/>
          <w:lang w:eastAsia="nb-NO"/>
        </w:rPr>
        <w:t xml:space="preserve">gruppen </w:t>
      </w:r>
      <w:r w:rsidRPr="008E71E3">
        <w:rPr>
          <w:rFonts w:ascii="Times New Roman" w:eastAsia="Times New Roman" w:hAnsi="Times New Roman" w:cs="Times New Roman"/>
          <w:color w:val="242424"/>
          <w:sz w:val="24"/>
          <w:szCs w:val="24"/>
          <w:lang w:eastAsia="nb-NO"/>
        </w:rPr>
        <w:t>tar samfunnsansvar. Det sosiale engasjementet knyttes til kjernetemaene vann og grunnleggende sanitærforhold</w:t>
      </w:r>
      <w:r w:rsidR="00137463" w:rsidRPr="008E71E3">
        <w:rPr>
          <w:rFonts w:ascii="Times New Roman" w:eastAsia="Times New Roman" w:hAnsi="Times New Roman" w:cs="Times New Roman"/>
          <w:color w:val="242424"/>
          <w:sz w:val="24"/>
          <w:szCs w:val="24"/>
          <w:lang w:eastAsia="nb-NO"/>
        </w:rPr>
        <w:t>,</w:t>
      </w:r>
      <w:r w:rsidRPr="008E71E3">
        <w:rPr>
          <w:rFonts w:ascii="Times New Roman" w:eastAsia="Times New Roman" w:hAnsi="Times New Roman" w:cs="Times New Roman"/>
          <w:color w:val="242424"/>
          <w:sz w:val="24"/>
          <w:szCs w:val="24"/>
          <w:lang w:eastAsia="nb-NO"/>
        </w:rPr>
        <w:t xml:space="preserve"> og til ansatte ved selskapets anlegg over hele verden. Denne tilnærmingen bidrar til oppdraget om å oppnå vedvarende forbedring av kvaliteten </w:t>
      </w:r>
      <w:r w:rsidR="00137463" w:rsidRPr="008E71E3">
        <w:rPr>
          <w:rFonts w:ascii="Times New Roman" w:eastAsia="Times New Roman" w:hAnsi="Times New Roman" w:cs="Times New Roman"/>
          <w:color w:val="242424"/>
          <w:sz w:val="24"/>
          <w:szCs w:val="24"/>
          <w:lang w:eastAsia="nb-NO"/>
        </w:rPr>
        <w:t>i</w:t>
      </w:r>
      <w:r w:rsidRPr="008E71E3">
        <w:rPr>
          <w:rFonts w:ascii="Times New Roman" w:eastAsia="Times New Roman" w:hAnsi="Times New Roman" w:cs="Times New Roman"/>
          <w:color w:val="242424"/>
          <w:sz w:val="24"/>
          <w:szCs w:val="24"/>
          <w:lang w:eastAsia="nb-NO"/>
        </w:rPr>
        <w:t xml:space="preserve"> folks liv.</w:t>
      </w:r>
    </w:p>
    <w:p w14:paraId="1218FB7B" w14:textId="7EF3889C" w:rsidR="00704A53" w:rsidRDefault="00704A53" w:rsidP="00704A53">
      <w:pPr>
        <w:spacing w:before="100" w:beforeAutospacing="1" w:after="100" w:afterAutospacing="1" w:line="240" w:lineRule="auto"/>
        <w:rPr>
          <w:rFonts w:ascii="Times New Roman" w:eastAsia="Times New Roman" w:hAnsi="Times New Roman" w:cs="Times New Roman"/>
          <w:color w:val="242424"/>
          <w:sz w:val="24"/>
          <w:szCs w:val="24"/>
          <w:lang w:eastAsia="nb-NO"/>
        </w:rPr>
      </w:pPr>
      <w:r w:rsidRPr="00EC2E2A">
        <w:rPr>
          <w:rFonts w:ascii="Times New Roman" w:eastAsia="Times New Roman" w:hAnsi="Times New Roman" w:cs="Times New Roman"/>
          <w:color w:val="242424"/>
          <w:sz w:val="24"/>
          <w:szCs w:val="24"/>
          <w:lang w:eastAsia="nb-NO"/>
        </w:rPr>
        <w:t xml:space="preserve">Like viktig er etterlevelse i egen organisasjon. Ansatte i </w:t>
      </w:r>
      <w:proofErr w:type="spellStart"/>
      <w:r w:rsidRPr="00EC2E2A">
        <w:rPr>
          <w:rFonts w:ascii="Times New Roman" w:eastAsia="Times New Roman" w:hAnsi="Times New Roman" w:cs="Times New Roman"/>
          <w:color w:val="242424"/>
          <w:sz w:val="24"/>
          <w:szCs w:val="24"/>
          <w:lang w:eastAsia="nb-NO"/>
        </w:rPr>
        <w:t>Geberit</w:t>
      </w:r>
      <w:proofErr w:type="spellEnd"/>
      <w:r w:rsidRPr="00EC2E2A">
        <w:rPr>
          <w:rFonts w:ascii="Times New Roman" w:eastAsia="Times New Roman" w:hAnsi="Times New Roman" w:cs="Times New Roman"/>
          <w:color w:val="242424"/>
          <w:sz w:val="24"/>
          <w:szCs w:val="24"/>
          <w:lang w:eastAsia="nb-NO"/>
        </w:rPr>
        <w:t xml:space="preserve"> Norge får som del av introduksjonen en innføring i </w:t>
      </w:r>
      <w:proofErr w:type="spellStart"/>
      <w:r w:rsidRPr="00EC2E2A">
        <w:rPr>
          <w:rFonts w:ascii="Times New Roman" w:eastAsia="Times New Roman" w:hAnsi="Times New Roman" w:cs="Times New Roman"/>
          <w:color w:val="242424"/>
          <w:sz w:val="24"/>
          <w:szCs w:val="24"/>
          <w:lang w:eastAsia="nb-NO"/>
        </w:rPr>
        <w:t>Geberit</w:t>
      </w:r>
      <w:proofErr w:type="spellEnd"/>
      <w:r w:rsidRPr="00EC2E2A">
        <w:rPr>
          <w:rFonts w:ascii="Times New Roman" w:eastAsia="Times New Roman" w:hAnsi="Times New Roman" w:cs="Times New Roman"/>
          <w:color w:val="242424"/>
          <w:sz w:val="24"/>
          <w:szCs w:val="24"/>
          <w:lang w:eastAsia="nb-NO"/>
        </w:rPr>
        <w:t xml:space="preserve"> Compass</w:t>
      </w:r>
      <w:r w:rsidR="00EC2E2A" w:rsidRPr="00EC2E2A">
        <w:rPr>
          <w:rFonts w:ascii="Times New Roman" w:eastAsia="Times New Roman" w:hAnsi="Times New Roman" w:cs="Times New Roman"/>
          <w:color w:val="242424"/>
          <w:sz w:val="24"/>
          <w:szCs w:val="24"/>
          <w:lang w:eastAsia="nb-NO"/>
        </w:rPr>
        <w:t xml:space="preserve"> (Veiledning for vår visjon, verdier, operasjonelle prinsipper og suksessfaktorer)</w:t>
      </w:r>
      <w:r w:rsidRPr="00EC2E2A">
        <w:rPr>
          <w:rFonts w:ascii="Times New Roman" w:eastAsia="Times New Roman" w:hAnsi="Times New Roman" w:cs="Times New Roman"/>
          <w:color w:val="242424"/>
          <w:sz w:val="24"/>
          <w:szCs w:val="24"/>
          <w:lang w:eastAsia="nb-NO"/>
        </w:rPr>
        <w:t xml:space="preserve"> og </w:t>
      </w:r>
      <w:proofErr w:type="spellStart"/>
      <w:r w:rsidRPr="00EC2E2A">
        <w:rPr>
          <w:rFonts w:ascii="Times New Roman" w:eastAsia="Times New Roman" w:hAnsi="Times New Roman" w:cs="Times New Roman"/>
          <w:color w:val="242424"/>
          <w:sz w:val="24"/>
          <w:szCs w:val="24"/>
          <w:lang w:eastAsia="nb-NO"/>
        </w:rPr>
        <w:t>code</w:t>
      </w:r>
      <w:proofErr w:type="spellEnd"/>
      <w:r w:rsidRPr="00EC2E2A">
        <w:rPr>
          <w:rFonts w:ascii="Times New Roman" w:eastAsia="Times New Roman" w:hAnsi="Times New Roman" w:cs="Times New Roman"/>
          <w:color w:val="242424"/>
          <w:sz w:val="24"/>
          <w:szCs w:val="24"/>
          <w:lang w:eastAsia="nb-NO"/>
        </w:rPr>
        <w:t xml:space="preserve"> </w:t>
      </w:r>
      <w:proofErr w:type="spellStart"/>
      <w:r w:rsidRPr="00EC2E2A">
        <w:rPr>
          <w:rFonts w:ascii="Times New Roman" w:eastAsia="Times New Roman" w:hAnsi="Times New Roman" w:cs="Times New Roman"/>
          <w:color w:val="242424"/>
          <w:sz w:val="24"/>
          <w:szCs w:val="24"/>
          <w:lang w:eastAsia="nb-NO"/>
        </w:rPr>
        <w:t>of</w:t>
      </w:r>
      <w:proofErr w:type="spellEnd"/>
      <w:r w:rsidRPr="00EC2E2A">
        <w:rPr>
          <w:rFonts w:ascii="Times New Roman" w:eastAsia="Times New Roman" w:hAnsi="Times New Roman" w:cs="Times New Roman"/>
          <w:color w:val="242424"/>
          <w:sz w:val="24"/>
          <w:szCs w:val="24"/>
          <w:lang w:eastAsia="nb-NO"/>
        </w:rPr>
        <w:t xml:space="preserve"> </w:t>
      </w:r>
      <w:proofErr w:type="spellStart"/>
      <w:r w:rsidRPr="00EC2E2A">
        <w:rPr>
          <w:rFonts w:ascii="Times New Roman" w:eastAsia="Times New Roman" w:hAnsi="Times New Roman" w:cs="Times New Roman"/>
          <w:color w:val="242424"/>
          <w:sz w:val="24"/>
          <w:szCs w:val="24"/>
          <w:lang w:eastAsia="nb-NO"/>
        </w:rPr>
        <w:t>conduct</w:t>
      </w:r>
      <w:proofErr w:type="spellEnd"/>
      <w:r w:rsidR="00EC2E2A" w:rsidRPr="00EC2E2A">
        <w:rPr>
          <w:rFonts w:ascii="Times New Roman" w:eastAsia="Times New Roman" w:hAnsi="Times New Roman" w:cs="Times New Roman"/>
          <w:color w:val="242424"/>
          <w:sz w:val="24"/>
          <w:szCs w:val="24"/>
          <w:lang w:eastAsia="nb-NO"/>
        </w:rPr>
        <w:t xml:space="preserve"> (Grunnlaget for vår arbeidshverdag. Rettighetene og pliktene til både selskapet og dets ansatte er oppsummert her</w:t>
      </w:r>
      <w:r w:rsidR="00EC2E2A">
        <w:rPr>
          <w:rFonts w:ascii="Times New Roman" w:eastAsia="Times New Roman" w:hAnsi="Times New Roman" w:cs="Times New Roman"/>
          <w:color w:val="242424"/>
          <w:sz w:val="24"/>
          <w:szCs w:val="24"/>
          <w:lang w:eastAsia="nb-NO"/>
        </w:rPr>
        <w:t>)</w:t>
      </w:r>
      <w:r w:rsidR="00EC2E2A" w:rsidRPr="00EC2E2A">
        <w:rPr>
          <w:rFonts w:ascii="Times New Roman" w:eastAsia="Times New Roman" w:hAnsi="Times New Roman" w:cs="Times New Roman"/>
          <w:color w:val="242424"/>
          <w:sz w:val="24"/>
          <w:szCs w:val="24"/>
          <w:lang w:eastAsia="nb-NO"/>
        </w:rPr>
        <w:t>. Selskapet forventer at alle dets ansatte er klar over og forstår disse etiske retningslinjene, og handler i henhold til dem uten unntak</w:t>
      </w:r>
      <w:r w:rsidRPr="00EC2E2A">
        <w:rPr>
          <w:rFonts w:ascii="Times New Roman" w:eastAsia="Times New Roman" w:hAnsi="Times New Roman" w:cs="Times New Roman"/>
          <w:color w:val="242424"/>
          <w:sz w:val="24"/>
          <w:szCs w:val="24"/>
          <w:lang w:eastAsia="nb-NO"/>
        </w:rPr>
        <w:t xml:space="preserve">. </w:t>
      </w:r>
    </w:p>
    <w:p w14:paraId="428A6D6C" w14:textId="7D1F2CA6" w:rsidR="00855260" w:rsidRDefault="00342BDF" w:rsidP="00704A53">
      <w:pPr>
        <w:spacing w:before="100" w:beforeAutospacing="1" w:after="100" w:afterAutospacing="1" w:line="240" w:lineRule="auto"/>
        <w:rPr>
          <w:rFonts w:ascii="Times New Roman" w:eastAsia="Times New Roman" w:hAnsi="Times New Roman" w:cs="Times New Roman"/>
          <w:color w:val="242424"/>
          <w:sz w:val="24"/>
          <w:szCs w:val="24"/>
          <w:lang w:eastAsia="nb-NO"/>
        </w:rPr>
      </w:pPr>
      <w:proofErr w:type="spellStart"/>
      <w:r w:rsidRPr="00342BDF">
        <w:rPr>
          <w:rFonts w:ascii="Times New Roman" w:eastAsia="Times New Roman" w:hAnsi="Times New Roman" w:cs="Times New Roman"/>
          <w:color w:val="242424"/>
          <w:sz w:val="24"/>
          <w:szCs w:val="24"/>
          <w:lang w:eastAsia="nb-NO"/>
        </w:rPr>
        <w:t>Geberit</w:t>
      </w:r>
      <w:proofErr w:type="spellEnd"/>
      <w:r w:rsidRPr="00342BDF">
        <w:rPr>
          <w:rFonts w:ascii="Times New Roman" w:eastAsia="Times New Roman" w:hAnsi="Times New Roman" w:cs="Times New Roman"/>
          <w:color w:val="242424"/>
          <w:sz w:val="24"/>
          <w:szCs w:val="24"/>
          <w:lang w:eastAsia="nb-NO"/>
        </w:rPr>
        <w:t xml:space="preserve"> </w:t>
      </w:r>
      <w:proofErr w:type="spellStart"/>
      <w:r w:rsidRPr="00342BDF">
        <w:rPr>
          <w:rFonts w:ascii="Times New Roman" w:eastAsia="Times New Roman" w:hAnsi="Times New Roman" w:cs="Times New Roman"/>
          <w:color w:val="242424"/>
          <w:sz w:val="24"/>
          <w:szCs w:val="24"/>
          <w:lang w:eastAsia="nb-NO"/>
        </w:rPr>
        <w:t>Integrity</w:t>
      </w:r>
      <w:proofErr w:type="spellEnd"/>
      <w:r w:rsidRPr="00342BDF">
        <w:rPr>
          <w:rFonts w:ascii="Times New Roman" w:eastAsia="Times New Roman" w:hAnsi="Times New Roman" w:cs="Times New Roman"/>
          <w:color w:val="242424"/>
          <w:sz w:val="24"/>
          <w:szCs w:val="24"/>
          <w:lang w:eastAsia="nb-NO"/>
        </w:rPr>
        <w:t xml:space="preserve"> Line er en tjeneste for alle ansatte i </w:t>
      </w:r>
      <w:proofErr w:type="spellStart"/>
      <w:r w:rsidRPr="00342BDF">
        <w:rPr>
          <w:rFonts w:ascii="Times New Roman" w:eastAsia="Times New Roman" w:hAnsi="Times New Roman" w:cs="Times New Roman"/>
          <w:color w:val="242424"/>
          <w:sz w:val="24"/>
          <w:szCs w:val="24"/>
          <w:lang w:eastAsia="nb-NO"/>
        </w:rPr>
        <w:t>Geberit</w:t>
      </w:r>
      <w:proofErr w:type="spellEnd"/>
      <w:r w:rsidRPr="00342BDF">
        <w:rPr>
          <w:rFonts w:ascii="Times New Roman" w:eastAsia="Times New Roman" w:hAnsi="Times New Roman" w:cs="Times New Roman"/>
          <w:color w:val="242424"/>
          <w:sz w:val="24"/>
          <w:szCs w:val="24"/>
          <w:lang w:eastAsia="nb-NO"/>
        </w:rPr>
        <w:t xml:space="preserve"> Group for anonymt å rapportere brudd på gjeldende lov eller av etiske retningslinjer uten å måtte frykte ulemper eller represalier. </w:t>
      </w:r>
    </w:p>
    <w:p w14:paraId="3000E700" w14:textId="77777777" w:rsidR="00D83F7B" w:rsidRPr="00F0052D" w:rsidRDefault="00D83F7B" w:rsidP="00704A53">
      <w:pPr>
        <w:spacing w:before="100" w:beforeAutospacing="1" w:after="100" w:afterAutospacing="1" w:line="240" w:lineRule="auto"/>
        <w:rPr>
          <w:rFonts w:ascii="Times New Roman" w:eastAsia="Times New Roman" w:hAnsi="Times New Roman" w:cs="Times New Roman"/>
          <w:color w:val="242424"/>
          <w:sz w:val="24"/>
          <w:szCs w:val="24"/>
          <w:lang w:eastAsia="nb-NO"/>
        </w:rPr>
      </w:pPr>
    </w:p>
    <w:p w14:paraId="7D4C76A4" w14:textId="77777777" w:rsidR="00782834" w:rsidRDefault="00782834" w:rsidP="00144C95">
      <w:pPr>
        <w:spacing w:before="100" w:beforeAutospacing="1" w:after="100" w:afterAutospacing="1" w:line="240" w:lineRule="auto"/>
        <w:rPr>
          <w:rFonts w:ascii="Times New Roman" w:eastAsia="Times New Roman" w:hAnsi="Times New Roman" w:cs="Times New Roman"/>
          <w:color w:val="242424"/>
          <w:sz w:val="24"/>
          <w:szCs w:val="24"/>
          <w:lang w:eastAsia="nb-NO"/>
        </w:rPr>
      </w:pPr>
    </w:p>
    <w:p w14:paraId="6A8A6ED0" w14:textId="5256286B" w:rsidR="00782834" w:rsidRDefault="00782834" w:rsidP="00144C95">
      <w:pPr>
        <w:spacing w:before="100" w:beforeAutospacing="1" w:after="100" w:afterAutospacing="1" w:line="240" w:lineRule="auto"/>
        <w:rPr>
          <w:rFonts w:ascii="Times New Roman" w:eastAsia="Times New Roman" w:hAnsi="Times New Roman" w:cs="Times New Roman"/>
          <w:color w:val="242424"/>
          <w:sz w:val="24"/>
          <w:szCs w:val="24"/>
          <w:lang w:eastAsia="nb-NO"/>
        </w:rPr>
      </w:pPr>
    </w:p>
    <w:p w14:paraId="4E598456" w14:textId="77777777" w:rsidR="000A30F5" w:rsidRDefault="000A30F5" w:rsidP="00144C95">
      <w:pPr>
        <w:spacing w:before="100" w:beforeAutospacing="1" w:after="100" w:afterAutospacing="1" w:line="240" w:lineRule="auto"/>
        <w:rPr>
          <w:rFonts w:ascii="Times New Roman" w:eastAsia="Times New Roman" w:hAnsi="Times New Roman" w:cs="Times New Roman"/>
          <w:color w:val="242424"/>
          <w:sz w:val="24"/>
          <w:szCs w:val="24"/>
          <w:lang w:eastAsia="nb-NO"/>
        </w:rPr>
      </w:pPr>
    </w:p>
    <w:p w14:paraId="7140746D" w14:textId="797076CC" w:rsidR="00144C95" w:rsidRPr="008E71E3" w:rsidRDefault="00144C95" w:rsidP="00144C95">
      <w:pPr>
        <w:spacing w:before="100" w:beforeAutospacing="1" w:after="100" w:afterAutospacing="1" w:line="240" w:lineRule="auto"/>
        <w:rPr>
          <w:rFonts w:ascii="Times New Roman" w:eastAsia="Times New Roman" w:hAnsi="Times New Roman" w:cs="Times New Roman"/>
          <w:color w:val="242424"/>
          <w:sz w:val="24"/>
          <w:szCs w:val="24"/>
          <w:lang w:eastAsia="nb-NO"/>
        </w:rPr>
      </w:pPr>
      <w:r w:rsidRPr="008E71E3">
        <w:rPr>
          <w:rFonts w:ascii="Times New Roman" w:eastAsia="Times New Roman" w:hAnsi="Times New Roman" w:cs="Times New Roman"/>
          <w:color w:val="242424"/>
          <w:sz w:val="24"/>
          <w:szCs w:val="24"/>
          <w:lang w:eastAsia="nb-NO"/>
        </w:rPr>
        <w:lastRenderedPageBreak/>
        <w:t>Bærekraft - Langsiktig verdiskaping</w:t>
      </w:r>
    </w:p>
    <w:p w14:paraId="23DB9272" w14:textId="77777777" w:rsidR="00144C95" w:rsidRPr="008E71E3" w:rsidRDefault="00144C95" w:rsidP="00144C95">
      <w:pPr>
        <w:spacing w:before="100" w:beforeAutospacing="1" w:after="100" w:afterAutospacing="1" w:line="240" w:lineRule="auto"/>
        <w:rPr>
          <w:rFonts w:ascii="Times New Roman" w:eastAsia="Times New Roman" w:hAnsi="Times New Roman" w:cs="Times New Roman"/>
          <w:color w:val="242424"/>
          <w:sz w:val="24"/>
          <w:szCs w:val="24"/>
          <w:lang w:eastAsia="nb-NO"/>
        </w:rPr>
      </w:pPr>
      <w:r w:rsidRPr="008E71E3">
        <w:rPr>
          <w:rFonts w:ascii="Times New Roman" w:hAnsi="Times New Roman" w:cs="Times New Roman"/>
          <w:noProof/>
          <w:sz w:val="24"/>
          <w:szCs w:val="24"/>
        </w:rPr>
        <w:drawing>
          <wp:inline distT="0" distB="0" distL="0" distR="0" wp14:anchorId="3CE4D83C" wp14:editId="47DB83DB">
            <wp:extent cx="5164531" cy="2298783"/>
            <wp:effectExtent l="0" t="0" r="0" b="635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168858" cy="2300709"/>
                    </a:xfrm>
                    <a:prstGeom prst="rect">
                      <a:avLst/>
                    </a:prstGeom>
                  </pic:spPr>
                </pic:pic>
              </a:graphicData>
            </a:graphic>
          </wp:inline>
        </w:drawing>
      </w:r>
    </w:p>
    <w:p w14:paraId="2A5EFDAC" w14:textId="43DAC8E3" w:rsidR="00144C95" w:rsidRPr="008E71E3" w:rsidRDefault="00144C95" w:rsidP="00144C95">
      <w:pPr>
        <w:spacing w:before="100" w:beforeAutospacing="1" w:after="100" w:afterAutospacing="1" w:line="240" w:lineRule="auto"/>
        <w:rPr>
          <w:rFonts w:ascii="Times New Roman" w:eastAsia="Times New Roman" w:hAnsi="Times New Roman" w:cs="Times New Roman"/>
          <w:color w:val="242424"/>
          <w:sz w:val="24"/>
          <w:szCs w:val="24"/>
          <w:lang w:eastAsia="nb-NO"/>
        </w:rPr>
      </w:pPr>
      <w:proofErr w:type="spellStart"/>
      <w:r w:rsidRPr="008E71E3">
        <w:rPr>
          <w:rFonts w:ascii="Times New Roman" w:eastAsia="Times New Roman" w:hAnsi="Times New Roman" w:cs="Times New Roman"/>
          <w:color w:val="242424"/>
          <w:sz w:val="24"/>
          <w:szCs w:val="24"/>
          <w:lang w:eastAsia="nb-NO"/>
        </w:rPr>
        <w:t>Geberit</w:t>
      </w:r>
      <w:proofErr w:type="spellEnd"/>
      <w:r w:rsidRPr="008E71E3">
        <w:rPr>
          <w:rFonts w:ascii="Times New Roman" w:eastAsia="Times New Roman" w:hAnsi="Times New Roman" w:cs="Times New Roman"/>
          <w:color w:val="242424"/>
          <w:sz w:val="24"/>
          <w:szCs w:val="24"/>
          <w:lang w:eastAsia="nb-NO"/>
        </w:rPr>
        <w:t xml:space="preserve"> gruppen hadde allerede utarbeidet sin første miljøstrategi og iverksatt konkrete tiltak i 1990. I årenes løp ble strategien gradvis utviklet til en omfattende Bærekraftstrategi, og er nå en integrert del av bedriftens kultur, og gir et betydelig bidrag til FNs mål for bærekraftig utvikling. Bærekraftstrategien favner nåværende og fremtidige prosjekter, initiativer og aktiviteter, og spesifiserer tydelige ansvarsområder med målbare mål, utledede mål og kvantifiserbare nøkkeltall for effektiv overvåking. Sosialt, økologisk og økonomisk aspekter blir tatt likt hensyn til i strategien. Totalt tolv </w:t>
      </w:r>
      <w:r w:rsidR="00137463" w:rsidRPr="008E71E3">
        <w:rPr>
          <w:rFonts w:ascii="Times New Roman" w:eastAsia="Times New Roman" w:hAnsi="Times New Roman" w:cs="Times New Roman"/>
          <w:color w:val="242424"/>
          <w:sz w:val="24"/>
          <w:szCs w:val="24"/>
          <w:lang w:eastAsia="nb-NO"/>
        </w:rPr>
        <w:t>bærekrafts moduler</w:t>
      </w:r>
      <w:r w:rsidRPr="008E71E3">
        <w:rPr>
          <w:rFonts w:ascii="Times New Roman" w:eastAsia="Times New Roman" w:hAnsi="Times New Roman" w:cs="Times New Roman"/>
          <w:color w:val="242424"/>
          <w:sz w:val="24"/>
          <w:szCs w:val="24"/>
          <w:lang w:eastAsia="nb-NO"/>
        </w:rPr>
        <w:t xml:space="preserve"> danner grunnlaget. Blant disse er mangfold og like muligheter, helse og sikkerhet, sosialt ansvar, ressurser og sirkulær økonomi, energi og CO2, øko-design &amp; bærekraftige produkter samt bærekraftige forsyningskjeder og grønn logistikk.</w:t>
      </w:r>
    </w:p>
    <w:p w14:paraId="3AC01321" w14:textId="77777777" w:rsidR="00F30815" w:rsidRDefault="00F30815" w:rsidP="00144C95">
      <w:pPr>
        <w:spacing w:before="100" w:beforeAutospacing="1" w:after="100" w:afterAutospacing="1" w:line="240" w:lineRule="auto"/>
        <w:rPr>
          <w:rFonts w:ascii="Times New Roman" w:eastAsia="Times New Roman" w:hAnsi="Times New Roman" w:cs="Times New Roman"/>
          <w:color w:val="242424"/>
          <w:sz w:val="24"/>
          <w:szCs w:val="24"/>
          <w:lang w:eastAsia="nb-NO"/>
        </w:rPr>
      </w:pPr>
    </w:p>
    <w:p w14:paraId="3075A084" w14:textId="061DA7EE" w:rsidR="00144C95" w:rsidRPr="008E71E3" w:rsidRDefault="005A12A9" w:rsidP="00144C95">
      <w:pPr>
        <w:spacing w:before="100" w:beforeAutospacing="1" w:after="100" w:afterAutospacing="1" w:line="240" w:lineRule="auto"/>
        <w:rPr>
          <w:rFonts w:ascii="Times New Roman" w:eastAsia="Times New Roman" w:hAnsi="Times New Roman" w:cs="Times New Roman"/>
          <w:color w:val="242424"/>
          <w:sz w:val="24"/>
          <w:szCs w:val="24"/>
          <w:lang w:eastAsia="nb-NO"/>
        </w:rPr>
      </w:pPr>
      <w:proofErr w:type="spellStart"/>
      <w:r w:rsidRPr="008E71E3">
        <w:rPr>
          <w:rFonts w:ascii="Times New Roman" w:eastAsia="Times New Roman" w:hAnsi="Times New Roman" w:cs="Times New Roman"/>
          <w:color w:val="242424"/>
          <w:sz w:val="24"/>
          <w:szCs w:val="24"/>
          <w:lang w:eastAsia="nb-NO"/>
        </w:rPr>
        <w:t>Eco</w:t>
      </w:r>
      <w:r w:rsidR="0068685E" w:rsidRPr="008E71E3">
        <w:rPr>
          <w:rFonts w:ascii="Times New Roman" w:eastAsia="Times New Roman" w:hAnsi="Times New Roman" w:cs="Times New Roman"/>
          <w:color w:val="242424"/>
          <w:sz w:val="24"/>
          <w:szCs w:val="24"/>
          <w:lang w:eastAsia="nb-NO"/>
        </w:rPr>
        <w:t>V</w:t>
      </w:r>
      <w:r w:rsidRPr="008E71E3">
        <w:rPr>
          <w:rFonts w:ascii="Times New Roman" w:eastAsia="Times New Roman" w:hAnsi="Times New Roman" w:cs="Times New Roman"/>
          <w:color w:val="242424"/>
          <w:sz w:val="24"/>
          <w:szCs w:val="24"/>
          <w:lang w:eastAsia="nb-NO"/>
        </w:rPr>
        <w:t>adis</w:t>
      </w:r>
      <w:proofErr w:type="spellEnd"/>
    </w:p>
    <w:p w14:paraId="3BD49894" w14:textId="62B69DDD" w:rsidR="0068685E" w:rsidRPr="008E71E3" w:rsidRDefault="003B3003" w:rsidP="0068685E">
      <w:pPr>
        <w:spacing w:before="100" w:beforeAutospacing="1" w:after="100" w:afterAutospacing="1" w:line="240" w:lineRule="auto"/>
        <w:rPr>
          <w:rFonts w:ascii="Times New Roman" w:eastAsia="Times New Roman" w:hAnsi="Times New Roman" w:cs="Times New Roman"/>
          <w:color w:val="242424"/>
          <w:sz w:val="24"/>
          <w:szCs w:val="24"/>
          <w:lang w:eastAsia="nb-NO"/>
        </w:rPr>
      </w:pPr>
      <w:r>
        <w:rPr>
          <w:noProof/>
        </w:rPr>
        <w:drawing>
          <wp:inline distT="0" distB="0" distL="0" distR="0" wp14:anchorId="12D31E46" wp14:editId="483D27FD">
            <wp:extent cx="4435523" cy="2493515"/>
            <wp:effectExtent l="0" t="0" r="3175" b="254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40316" cy="2496210"/>
                    </a:xfrm>
                    <a:prstGeom prst="rect">
                      <a:avLst/>
                    </a:prstGeom>
                    <a:noFill/>
                    <a:ln>
                      <a:noFill/>
                    </a:ln>
                  </pic:spPr>
                </pic:pic>
              </a:graphicData>
            </a:graphic>
          </wp:inline>
        </w:drawing>
      </w:r>
    </w:p>
    <w:p w14:paraId="49570BEC" w14:textId="48D8061B" w:rsidR="00144C95" w:rsidRDefault="00137463" w:rsidP="00137463">
      <w:pPr>
        <w:spacing w:before="100" w:beforeAutospacing="1" w:after="100" w:afterAutospacing="1" w:line="240" w:lineRule="auto"/>
        <w:rPr>
          <w:rFonts w:ascii="Times New Roman" w:eastAsia="Times New Roman" w:hAnsi="Times New Roman" w:cs="Times New Roman"/>
          <w:color w:val="242424"/>
          <w:sz w:val="24"/>
          <w:szCs w:val="24"/>
          <w:lang w:eastAsia="nb-NO"/>
        </w:rPr>
      </w:pPr>
      <w:proofErr w:type="spellStart"/>
      <w:r w:rsidRPr="008E71E3">
        <w:rPr>
          <w:rFonts w:ascii="Times New Roman" w:eastAsia="Times New Roman" w:hAnsi="Times New Roman" w:cs="Times New Roman"/>
          <w:color w:val="242424"/>
          <w:sz w:val="24"/>
          <w:szCs w:val="24"/>
          <w:lang w:eastAsia="nb-NO"/>
        </w:rPr>
        <w:t>EcoVadis</w:t>
      </w:r>
      <w:proofErr w:type="spellEnd"/>
      <w:r w:rsidRPr="008E71E3">
        <w:rPr>
          <w:rFonts w:ascii="Times New Roman" w:eastAsia="Times New Roman" w:hAnsi="Times New Roman" w:cs="Times New Roman"/>
          <w:color w:val="242424"/>
          <w:sz w:val="24"/>
          <w:szCs w:val="24"/>
          <w:lang w:eastAsia="nb-NO"/>
        </w:rPr>
        <w:t xml:space="preserve"> tildelte </w:t>
      </w:r>
      <w:proofErr w:type="spellStart"/>
      <w:r w:rsidRPr="008E71E3">
        <w:rPr>
          <w:rFonts w:ascii="Times New Roman" w:eastAsia="Times New Roman" w:hAnsi="Times New Roman" w:cs="Times New Roman"/>
          <w:color w:val="242424"/>
          <w:sz w:val="24"/>
          <w:szCs w:val="24"/>
          <w:lang w:eastAsia="nb-NO"/>
        </w:rPr>
        <w:t>Geberit</w:t>
      </w:r>
      <w:proofErr w:type="spellEnd"/>
      <w:r w:rsidRPr="008E71E3">
        <w:rPr>
          <w:rFonts w:ascii="Times New Roman" w:eastAsia="Times New Roman" w:hAnsi="Times New Roman" w:cs="Times New Roman"/>
          <w:color w:val="242424"/>
          <w:sz w:val="24"/>
          <w:szCs w:val="24"/>
          <w:lang w:eastAsia="nb-NO"/>
        </w:rPr>
        <w:t xml:space="preserve"> Group </w:t>
      </w:r>
      <w:r w:rsidR="0068685E" w:rsidRPr="008E71E3">
        <w:rPr>
          <w:rFonts w:ascii="Times New Roman" w:eastAsia="Times New Roman" w:hAnsi="Times New Roman" w:cs="Times New Roman"/>
          <w:color w:val="242424"/>
          <w:sz w:val="24"/>
          <w:szCs w:val="24"/>
          <w:lang w:eastAsia="nb-NO"/>
        </w:rPr>
        <w:t>P</w:t>
      </w:r>
      <w:r w:rsidRPr="008E71E3">
        <w:rPr>
          <w:rFonts w:ascii="Times New Roman" w:eastAsia="Times New Roman" w:hAnsi="Times New Roman" w:cs="Times New Roman"/>
          <w:color w:val="242424"/>
          <w:sz w:val="24"/>
          <w:szCs w:val="24"/>
          <w:lang w:eastAsia="nb-NO"/>
        </w:rPr>
        <w:t>latin</w:t>
      </w:r>
      <w:r w:rsidR="0068685E" w:rsidRPr="008E71E3">
        <w:rPr>
          <w:rFonts w:ascii="Times New Roman" w:eastAsia="Times New Roman" w:hAnsi="Times New Roman" w:cs="Times New Roman"/>
          <w:color w:val="242424"/>
          <w:sz w:val="24"/>
          <w:szCs w:val="24"/>
          <w:lang w:eastAsia="nb-NO"/>
        </w:rPr>
        <w:t>um</w:t>
      </w:r>
      <w:r w:rsidRPr="008E71E3">
        <w:rPr>
          <w:rFonts w:ascii="Times New Roman" w:eastAsia="Times New Roman" w:hAnsi="Times New Roman" w:cs="Times New Roman"/>
          <w:color w:val="242424"/>
          <w:sz w:val="24"/>
          <w:szCs w:val="24"/>
          <w:lang w:eastAsia="nb-NO"/>
        </w:rPr>
        <w:t xml:space="preserve"> for sin </w:t>
      </w:r>
      <w:r w:rsidR="0068685E" w:rsidRPr="008E71E3">
        <w:rPr>
          <w:rFonts w:ascii="Times New Roman" w:eastAsia="Times New Roman" w:hAnsi="Times New Roman" w:cs="Times New Roman"/>
          <w:color w:val="242424"/>
          <w:sz w:val="24"/>
          <w:szCs w:val="24"/>
          <w:lang w:eastAsia="nb-NO"/>
        </w:rPr>
        <w:t>bærekrafts styring</w:t>
      </w:r>
      <w:r w:rsidRPr="008E71E3">
        <w:rPr>
          <w:rFonts w:ascii="Times New Roman" w:eastAsia="Times New Roman" w:hAnsi="Times New Roman" w:cs="Times New Roman"/>
          <w:color w:val="242424"/>
          <w:sz w:val="24"/>
          <w:szCs w:val="24"/>
          <w:lang w:eastAsia="nb-NO"/>
        </w:rPr>
        <w:t xml:space="preserve"> for tredje gang på rad i 2022. </w:t>
      </w:r>
      <w:proofErr w:type="spellStart"/>
      <w:r w:rsidRPr="008E71E3">
        <w:rPr>
          <w:rFonts w:ascii="Times New Roman" w:eastAsia="Times New Roman" w:hAnsi="Times New Roman" w:cs="Times New Roman"/>
          <w:color w:val="242424"/>
          <w:sz w:val="24"/>
          <w:szCs w:val="24"/>
          <w:lang w:eastAsia="nb-NO"/>
        </w:rPr>
        <w:t>Geberit</w:t>
      </w:r>
      <w:proofErr w:type="spellEnd"/>
      <w:r w:rsidRPr="008E71E3">
        <w:rPr>
          <w:rFonts w:ascii="Times New Roman" w:eastAsia="Times New Roman" w:hAnsi="Times New Roman" w:cs="Times New Roman"/>
          <w:color w:val="242424"/>
          <w:sz w:val="24"/>
          <w:szCs w:val="24"/>
          <w:lang w:eastAsia="nb-NO"/>
        </w:rPr>
        <w:t xml:space="preserve"> befinner seg </w:t>
      </w:r>
      <w:r w:rsidR="0068685E" w:rsidRPr="008E71E3">
        <w:rPr>
          <w:rFonts w:ascii="Times New Roman" w:eastAsia="Times New Roman" w:hAnsi="Times New Roman" w:cs="Times New Roman"/>
          <w:color w:val="242424"/>
          <w:sz w:val="24"/>
          <w:szCs w:val="24"/>
          <w:lang w:eastAsia="nb-NO"/>
        </w:rPr>
        <w:t>blant Top 1% av de</w:t>
      </w:r>
      <w:r w:rsidRPr="008E71E3">
        <w:rPr>
          <w:rFonts w:ascii="Times New Roman" w:eastAsia="Times New Roman" w:hAnsi="Times New Roman" w:cs="Times New Roman"/>
          <w:color w:val="242424"/>
          <w:sz w:val="24"/>
          <w:szCs w:val="24"/>
          <w:lang w:eastAsia="nb-NO"/>
        </w:rPr>
        <w:t xml:space="preserve"> vurderte selskaper. </w:t>
      </w:r>
      <w:proofErr w:type="spellStart"/>
      <w:r w:rsidRPr="008E71E3">
        <w:rPr>
          <w:rFonts w:ascii="Times New Roman" w:eastAsia="Times New Roman" w:hAnsi="Times New Roman" w:cs="Times New Roman"/>
          <w:color w:val="242424"/>
          <w:sz w:val="24"/>
          <w:szCs w:val="24"/>
          <w:lang w:eastAsia="nb-NO"/>
        </w:rPr>
        <w:t>EcoVadis</w:t>
      </w:r>
      <w:proofErr w:type="spellEnd"/>
      <w:r w:rsidRPr="008E71E3">
        <w:rPr>
          <w:rFonts w:ascii="Times New Roman" w:eastAsia="Times New Roman" w:hAnsi="Times New Roman" w:cs="Times New Roman"/>
          <w:color w:val="242424"/>
          <w:sz w:val="24"/>
          <w:szCs w:val="24"/>
          <w:lang w:eastAsia="nb-NO"/>
        </w:rPr>
        <w:t xml:space="preserve"> er en av verdens største leverandører av bedriftsvurderinger for bærekraft og har skapt et globalt nettverk med over 100 000 selskaper i rundt 175 land. Den omfattende analysen tar hensyn til 21 kriterier innen områdene Miljø, Arbeids- og menneskerettigheter, etikk og bærekraftige anskaffelser, og bidrar til å sikre åpenhet i bedriftenes bærekraftprestasjoner. </w:t>
      </w:r>
    </w:p>
    <w:p w14:paraId="6FA465BE" w14:textId="5B36AD8F" w:rsidR="00782834" w:rsidRDefault="00782834" w:rsidP="0074697A">
      <w:pPr>
        <w:shd w:val="clear" w:color="auto" w:fill="FFFFFF"/>
        <w:spacing w:before="100" w:beforeAutospacing="1" w:after="100" w:afterAutospacing="1" w:line="347" w:lineRule="atLeast"/>
        <w:outlineLvl w:val="2"/>
        <w:rPr>
          <w:rFonts w:ascii="Times New Roman" w:eastAsia="Times New Roman" w:hAnsi="Times New Roman" w:cs="Times New Roman"/>
          <w:b/>
          <w:bCs/>
          <w:color w:val="00205B"/>
          <w:sz w:val="32"/>
          <w:szCs w:val="32"/>
          <w:lang w:eastAsia="nb-NO"/>
        </w:rPr>
      </w:pPr>
    </w:p>
    <w:p w14:paraId="5BAD2A61" w14:textId="77777777" w:rsidR="000A30F5" w:rsidRDefault="000A30F5" w:rsidP="0074697A">
      <w:pPr>
        <w:shd w:val="clear" w:color="auto" w:fill="FFFFFF"/>
        <w:spacing w:before="100" w:beforeAutospacing="1" w:after="100" w:afterAutospacing="1" w:line="347" w:lineRule="atLeast"/>
        <w:outlineLvl w:val="2"/>
        <w:rPr>
          <w:rFonts w:ascii="Times New Roman" w:eastAsia="Times New Roman" w:hAnsi="Times New Roman" w:cs="Times New Roman"/>
          <w:b/>
          <w:bCs/>
          <w:color w:val="00205B"/>
          <w:sz w:val="32"/>
          <w:szCs w:val="32"/>
          <w:lang w:eastAsia="nb-NO"/>
        </w:rPr>
      </w:pPr>
    </w:p>
    <w:p w14:paraId="334E0350" w14:textId="10E01300" w:rsidR="0074697A" w:rsidRPr="00782834" w:rsidRDefault="0074697A" w:rsidP="0074697A">
      <w:pPr>
        <w:shd w:val="clear" w:color="auto" w:fill="FFFFFF"/>
        <w:spacing w:before="100" w:beforeAutospacing="1" w:after="100" w:afterAutospacing="1" w:line="347" w:lineRule="atLeast"/>
        <w:outlineLvl w:val="2"/>
        <w:rPr>
          <w:rFonts w:ascii="Times New Roman" w:eastAsia="Times New Roman" w:hAnsi="Times New Roman" w:cs="Times New Roman"/>
          <w:b/>
          <w:bCs/>
          <w:color w:val="00205B"/>
          <w:sz w:val="32"/>
          <w:szCs w:val="32"/>
          <w:lang w:eastAsia="nb-NO"/>
        </w:rPr>
      </w:pPr>
      <w:r w:rsidRPr="00782834">
        <w:rPr>
          <w:rFonts w:ascii="Times New Roman" w:eastAsia="Times New Roman" w:hAnsi="Times New Roman" w:cs="Times New Roman"/>
          <w:b/>
          <w:bCs/>
          <w:color w:val="00205B"/>
          <w:sz w:val="32"/>
          <w:szCs w:val="32"/>
          <w:lang w:eastAsia="nb-NO"/>
        </w:rPr>
        <w:t>Aktsomhetsvurdering</w:t>
      </w:r>
    </w:p>
    <w:p w14:paraId="0A1B7717" w14:textId="77777777" w:rsidR="005B4A95" w:rsidRPr="008E71E3" w:rsidRDefault="005B4A95" w:rsidP="005B4A95">
      <w:pPr>
        <w:spacing w:before="100" w:beforeAutospacing="1" w:after="100" w:afterAutospacing="1" w:line="240" w:lineRule="auto"/>
        <w:rPr>
          <w:rFonts w:ascii="Times New Roman" w:eastAsia="Times New Roman" w:hAnsi="Times New Roman" w:cs="Times New Roman"/>
          <w:color w:val="242424"/>
          <w:sz w:val="24"/>
          <w:szCs w:val="24"/>
          <w:lang w:eastAsia="nb-NO"/>
        </w:rPr>
      </w:pPr>
      <w:r w:rsidRPr="008E71E3">
        <w:rPr>
          <w:rFonts w:ascii="Times New Roman" w:eastAsia="Times New Roman" w:hAnsi="Times New Roman" w:cs="Times New Roman"/>
          <w:color w:val="242424"/>
          <w:sz w:val="24"/>
          <w:szCs w:val="24"/>
          <w:lang w:eastAsia="nb-NO"/>
        </w:rPr>
        <w:t>Alle forretningspartnere og leverandører er forpliktet til å overholde omfattende standarder. Dette gjelder kvalitet, sosialt ansvarlige og sunne arbeidsforhold samt miljøvern og forpliktelse til rettferdig forretningspraksis.</w:t>
      </w:r>
    </w:p>
    <w:p w14:paraId="5AB4560A" w14:textId="6C6B9D5A" w:rsidR="005B4A95" w:rsidRDefault="005B4A95" w:rsidP="005B4A95">
      <w:pPr>
        <w:spacing w:before="100" w:beforeAutospacing="1" w:after="100" w:afterAutospacing="1" w:line="240" w:lineRule="auto"/>
        <w:rPr>
          <w:rFonts w:ascii="Times New Roman" w:eastAsia="Times New Roman" w:hAnsi="Times New Roman" w:cs="Times New Roman"/>
          <w:color w:val="242424"/>
          <w:sz w:val="24"/>
          <w:szCs w:val="24"/>
          <w:lang w:eastAsia="nb-NO"/>
        </w:rPr>
      </w:pPr>
      <w:r w:rsidRPr="008E71E3">
        <w:rPr>
          <w:rFonts w:ascii="Times New Roman" w:eastAsia="Times New Roman" w:hAnsi="Times New Roman" w:cs="Times New Roman"/>
          <w:color w:val="242424"/>
          <w:sz w:val="24"/>
          <w:szCs w:val="24"/>
          <w:lang w:eastAsia="nb-NO"/>
        </w:rPr>
        <w:t xml:space="preserve">Grunnlaget for samarbeidet er Code </w:t>
      </w:r>
      <w:proofErr w:type="spellStart"/>
      <w:r w:rsidRPr="008E71E3">
        <w:rPr>
          <w:rFonts w:ascii="Times New Roman" w:eastAsia="Times New Roman" w:hAnsi="Times New Roman" w:cs="Times New Roman"/>
          <w:color w:val="242424"/>
          <w:sz w:val="24"/>
          <w:szCs w:val="24"/>
          <w:lang w:eastAsia="nb-NO"/>
        </w:rPr>
        <w:t>of</w:t>
      </w:r>
      <w:proofErr w:type="spellEnd"/>
      <w:r w:rsidRPr="008E71E3">
        <w:rPr>
          <w:rFonts w:ascii="Times New Roman" w:eastAsia="Times New Roman" w:hAnsi="Times New Roman" w:cs="Times New Roman"/>
          <w:color w:val="242424"/>
          <w:sz w:val="24"/>
          <w:szCs w:val="24"/>
          <w:lang w:eastAsia="nb-NO"/>
        </w:rPr>
        <w:t xml:space="preserve"> </w:t>
      </w:r>
      <w:proofErr w:type="spellStart"/>
      <w:r w:rsidRPr="008E71E3">
        <w:rPr>
          <w:rFonts w:ascii="Times New Roman" w:eastAsia="Times New Roman" w:hAnsi="Times New Roman" w:cs="Times New Roman"/>
          <w:color w:val="242424"/>
          <w:sz w:val="24"/>
          <w:szCs w:val="24"/>
          <w:lang w:eastAsia="nb-NO"/>
        </w:rPr>
        <w:t>Conduct</w:t>
      </w:r>
      <w:proofErr w:type="spellEnd"/>
      <w:r w:rsidRPr="008E71E3">
        <w:rPr>
          <w:rFonts w:ascii="Times New Roman" w:eastAsia="Times New Roman" w:hAnsi="Times New Roman" w:cs="Times New Roman"/>
          <w:color w:val="242424"/>
          <w:sz w:val="24"/>
          <w:szCs w:val="24"/>
          <w:lang w:eastAsia="nb-NO"/>
        </w:rPr>
        <w:t xml:space="preserve"> for </w:t>
      </w:r>
      <w:r w:rsidR="004E0A24">
        <w:rPr>
          <w:rFonts w:ascii="Times New Roman" w:eastAsia="Times New Roman" w:hAnsi="Times New Roman" w:cs="Times New Roman"/>
          <w:color w:val="242424"/>
          <w:sz w:val="24"/>
          <w:szCs w:val="24"/>
          <w:lang w:eastAsia="nb-NO"/>
        </w:rPr>
        <w:t>l</w:t>
      </w:r>
      <w:r w:rsidRPr="008E71E3">
        <w:rPr>
          <w:rFonts w:ascii="Times New Roman" w:eastAsia="Times New Roman" w:hAnsi="Times New Roman" w:cs="Times New Roman"/>
          <w:color w:val="242424"/>
          <w:sz w:val="24"/>
          <w:szCs w:val="24"/>
          <w:lang w:eastAsia="nb-NO"/>
        </w:rPr>
        <w:t xml:space="preserve">everandører. </w:t>
      </w:r>
    </w:p>
    <w:p w14:paraId="50C98335" w14:textId="77777777" w:rsidR="00EC2E2A" w:rsidRPr="00EC2E2A" w:rsidRDefault="00EC2E2A" w:rsidP="00EC2E2A">
      <w:pPr>
        <w:spacing w:before="100" w:beforeAutospacing="1" w:after="100" w:afterAutospacing="1" w:line="240" w:lineRule="auto"/>
        <w:rPr>
          <w:rFonts w:ascii="Times New Roman" w:eastAsia="Times New Roman" w:hAnsi="Times New Roman" w:cs="Times New Roman"/>
          <w:color w:val="242424"/>
          <w:sz w:val="24"/>
          <w:szCs w:val="24"/>
          <w:lang w:eastAsia="nb-NO"/>
        </w:rPr>
      </w:pPr>
      <w:r w:rsidRPr="00EC2E2A">
        <w:rPr>
          <w:rFonts w:ascii="Times New Roman" w:eastAsia="Times New Roman" w:hAnsi="Times New Roman" w:cs="Times New Roman"/>
          <w:color w:val="242424"/>
          <w:sz w:val="24"/>
          <w:szCs w:val="24"/>
          <w:lang w:eastAsia="nb-NO"/>
        </w:rPr>
        <w:t xml:space="preserve">Minimum en gang i året foretar selskapet en kartlegging og vurdering av risikoen for faktiske og </w:t>
      </w:r>
      <w:proofErr w:type="gramStart"/>
      <w:r w:rsidRPr="00EC2E2A">
        <w:rPr>
          <w:rFonts w:ascii="Times New Roman" w:eastAsia="Times New Roman" w:hAnsi="Times New Roman" w:cs="Times New Roman"/>
          <w:color w:val="242424"/>
          <w:sz w:val="24"/>
          <w:szCs w:val="24"/>
          <w:lang w:eastAsia="nb-NO"/>
        </w:rPr>
        <w:t>potensielle</w:t>
      </w:r>
      <w:proofErr w:type="gramEnd"/>
      <w:r w:rsidRPr="00EC2E2A">
        <w:rPr>
          <w:rFonts w:ascii="Times New Roman" w:eastAsia="Times New Roman" w:hAnsi="Times New Roman" w:cs="Times New Roman"/>
          <w:color w:val="242424"/>
          <w:sz w:val="24"/>
          <w:szCs w:val="24"/>
          <w:lang w:eastAsia="nb-NO"/>
        </w:rPr>
        <w:t xml:space="preserve"> negative konsekvenser for grunnleggende menneskerettigheter og anstendige arbeidsforhold i egen virksomhet og i leverandørkjeden og blant forretningspartnere. Ytterligere vurderinger gjennomføres fortløpende hvis forholdene tilsier det. Karleggingen og vurderingen baseres på en fastsatt guide. Tiltak vil gjennomføres hvis ansett nødvendig.</w:t>
      </w:r>
    </w:p>
    <w:p w14:paraId="3B98FC63" w14:textId="77777777" w:rsidR="001A641C" w:rsidRDefault="001A641C" w:rsidP="0074697A">
      <w:pPr>
        <w:pStyle w:val="Overskrift3"/>
        <w:shd w:val="clear" w:color="auto" w:fill="FFFFFF"/>
        <w:spacing w:line="347" w:lineRule="atLeast"/>
        <w:rPr>
          <w:rStyle w:val="Sterk"/>
          <w:b/>
          <w:bCs/>
          <w:sz w:val="32"/>
          <w:szCs w:val="32"/>
        </w:rPr>
      </w:pPr>
    </w:p>
    <w:p w14:paraId="255E05EB" w14:textId="44C7AF32" w:rsidR="0074697A" w:rsidRPr="00782834" w:rsidRDefault="0074697A" w:rsidP="0074697A">
      <w:pPr>
        <w:pStyle w:val="Overskrift3"/>
        <w:shd w:val="clear" w:color="auto" w:fill="FFFFFF"/>
        <w:spacing w:line="347" w:lineRule="atLeast"/>
        <w:rPr>
          <w:rStyle w:val="Sterk"/>
          <w:b/>
          <w:bCs/>
          <w:sz w:val="32"/>
          <w:szCs w:val="32"/>
        </w:rPr>
      </w:pPr>
      <w:r w:rsidRPr="00782834">
        <w:rPr>
          <w:rStyle w:val="Sterk"/>
          <w:b/>
          <w:bCs/>
          <w:sz w:val="32"/>
          <w:szCs w:val="32"/>
        </w:rPr>
        <w:t>Vår fremgangsmåte og prosess </w:t>
      </w:r>
    </w:p>
    <w:p w14:paraId="52E7CF3A" w14:textId="243C387A" w:rsidR="006140C2" w:rsidRPr="005A2AC4" w:rsidRDefault="006140C2" w:rsidP="0074697A">
      <w:pPr>
        <w:pStyle w:val="Overskrift3"/>
        <w:shd w:val="clear" w:color="auto" w:fill="FFFFFF"/>
        <w:spacing w:line="347" w:lineRule="atLeast"/>
        <w:rPr>
          <w:rStyle w:val="Sterk"/>
          <w:sz w:val="24"/>
          <w:szCs w:val="24"/>
        </w:rPr>
      </w:pPr>
      <w:r w:rsidRPr="005A2AC4">
        <w:rPr>
          <w:rStyle w:val="Sterk"/>
          <w:sz w:val="24"/>
          <w:szCs w:val="24"/>
        </w:rPr>
        <w:t>Prosess for aktsomhetsvurdering</w:t>
      </w:r>
    </w:p>
    <w:p w14:paraId="13A4BD29" w14:textId="4D131E7D" w:rsidR="0074697A" w:rsidRDefault="000C1367" w:rsidP="0074697A">
      <w:pPr>
        <w:shd w:val="clear" w:color="auto" w:fill="FFFFFF"/>
        <w:spacing w:before="100" w:beforeAutospacing="1" w:after="100" w:afterAutospacing="1" w:line="240" w:lineRule="auto"/>
        <w:rPr>
          <w:rFonts w:ascii="Times New Roman" w:eastAsia="Times New Roman" w:hAnsi="Times New Roman" w:cs="Times New Roman"/>
          <w:color w:val="FF0000"/>
          <w:sz w:val="24"/>
          <w:szCs w:val="24"/>
          <w:lang w:eastAsia="nb-NO"/>
        </w:rPr>
      </w:pPr>
      <w:r>
        <w:rPr>
          <w:noProof/>
        </w:rPr>
        <w:drawing>
          <wp:inline distT="0" distB="0" distL="0" distR="0" wp14:anchorId="71857541" wp14:editId="5505B3E0">
            <wp:extent cx="6645910" cy="1784350"/>
            <wp:effectExtent l="0" t="0" r="2540" b="635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45910" cy="1784350"/>
                    </a:xfrm>
                    <a:prstGeom prst="rect">
                      <a:avLst/>
                    </a:prstGeom>
                  </pic:spPr>
                </pic:pic>
              </a:graphicData>
            </a:graphic>
          </wp:inline>
        </w:drawing>
      </w:r>
    </w:p>
    <w:p w14:paraId="3AB40705" w14:textId="277E18AB" w:rsidR="000C1367" w:rsidRDefault="000C1367" w:rsidP="0074697A">
      <w:pPr>
        <w:shd w:val="clear" w:color="auto" w:fill="FFFFFF"/>
        <w:spacing w:before="100" w:beforeAutospacing="1" w:after="100" w:afterAutospacing="1" w:line="240" w:lineRule="auto"/>
        <w:rPr>
          <w:rFonts w:ascii="Times New Roman" w:eastAsia="Times New Roman" w:hAnsi="Times New Roman" w:cs="Times New Roman"/>
          <w:color w:val="FF0000"/>
          <w:sz w:val="24"/>
          <w:szCs w:val="24"/>
          <w:lang w:eastAsia="nb-NO"/>
        </w:rPr>
      </w:pPr>
    </w:p>
    <w:p w14:paraId="74DEFB55" w14:textId="7127FEAE" w:rsidR="00C13328" w:rsidRPr="00B474E5" w:rsidRDefault="00C13328" w:rsidP="00C13328">
      <w:pPr>
        <w:pStyle w:val="NormalWeb"/>
        <w:shd w:val="clear" w:color="auto" w:fill="FFFFFF"/>
        <w:rPr>
          <w:color w:val="242424"/>
        </w:rPr>
      </w:pPr>
      <w:r w:rsidRPr="00B474E5">
        <w:rPr>
          <w:color w:val="242424"/>
        </w:rPr>
        <w:t xml:space="preserve">Prosessen for aktsomhetsvurderinger i </w:t>
      </w:r>
      <w:proofErr w:type="spellStart"/>
      <w:r w:rsidRPr="00B474E5">
        <w:rPr>
          <w:color w:val="242424"/>
        </w:rPr>
        <w:t>Geberit</w:t>
      </w:r>
      <w:proofErr w:type="spellEnd"/>
      <w:r w:rsidRPr="00B474E5">
        <w:rPr>
          <w:color w:val="242424"/>
        </w:rPr>
        <w:t xml:space="preserve"> er basert på «OECDs veileder for aktsomhetsvurderinger for ansvarlig næringsliv». De røde nummererte sirklene er referanser til trinnene i aktsomhetsmodellen fra OECD. </w:t>
      </w:r>
    </w:p>
    <w:p w14:paraId="295CF081" w14:textId="77777777" w:rsidR="00C13328" w:rsidRPr="00B474E5" w:rsidRDefault="00C13328" w:rsidP="00C13328">
      <w:pPr>
        <w:pStyle w:val="NormalWeb"/>
        <w:shd w:val="clear" w:color="auto" w:fill="FFFFFF"/>
        <w:rPr>
          <w:color w:val="242424"/>
        </w:rPr>
      </w:pPr>
      <w:r w:rsidRPr="00B474E5">
        <w:rPr>
          <w:color w:val="242424"/>
        </w:rPr>
        <w:t>Vi starter med en avklaring på hvorvidt den aktuelle aktsomhetsvurderingen allerede er i prosess eller er gjennomført tidligere. Her har vi da mulighet for å trekke på dokumentasjon og kunnskap fra tidligere. </w:t>
      </w:r>
    </w:p>
    <w:p w14:paraId="6D834BD1" w14:textId="3423C6A6" w:rsidR="00C13328" w:rsidRPr="00B474E5" w:rsidRDefault="00C13328" w:rsidP="00C13328">
      <w:pPr>
        <w:pStyle w:val="NormalWeb"/>
        <w:shd w:val="clear" w:color="auto" w:fill="FFFFFF"/>
        <w:rPr>
          <w:color w:val="242424"/>
        </w:rPr>
      </w:pPr>
      <w:r w:rsidRPr="00B474E5">
        <w:rPr>
          <w:color w:val="242424"/>
        </w:rPr>
        <w:t>1. Overordnet risikovurdering på hjemland</w:t>
      </w:r>
      <w:r w:rsidR="00225782">
        <w:rPr>
          <w:color w:val="242424"/>
        </w:rPr>
        <w:t>/</w:t>
      </w:r>
      <w:r w:rsidRPr="00B474E5">
        <w:rPr>
          <w:color w:val="242424"/>
        </w:rPr>
        <w:t>opprinnelsesland samt risikobransjer for selskaper i Norge. Ut ifra denne vurderingen kommer en liste med leverandører hvor det kan finnes en risiko. Dersom det ikke avdekkes vesentlig risiko, stopper prosessen her.</w:t>
      </w:r>
    </w:p>
    <w:p w14:paraId="610091A7" w14:textId="4E8285F2" w:rsidR="00C13328" w:rsidRPr="00B474E5" w:rsidRDefault="00C13328" w:rsidP="00C13328">
      <w:pPr>
        <w:pStyle w:val="NormalWeb"/>
        <w:shd w:val="clear" w:color="auto" w:fill="FFFFFF"/>
        <w:rPr>
          <w:color w:val="242424"/>
        </w:rPr>
      </w:pPr>
      <w:r w:rsidRPr="00B474E5">
        <w:rPr>
          <w:color w:val="242424"/>
        </w:rPr>
        <w:t xml:space="preserve">2. Her gjennomføres en dypere vurdering av risikolisten fra 1. Det starter med at vi ser på funnene fra 1 opp mot dokumentasjonen og kunnskapen </w:t>
      </w:r>
      <w:proofErr w:type="spellStart"/>
      <w:r w:rsidR="00B474E5" w:rsidRPr="00B474E5">
        <w:rPr>
          <w:color w:val="242424"/>
        </w:rPr>
        <w:t>Geberit</w:t>
      </w:r>
      <w:proofErr w:type="spellEnd"/>
      <w:r w:rsidRPr="00B474E5">
        <w:rPr>
          <w:color w:val="242424"/>
        </w:rPr>
        <w:t xml:space="preserve"> har om de aktuelle leverandørene. Normalt vil da leverandørenes risiko være håndtert og leverandøren </w:t>
      </w:r>
      <w:r w:rsidR="00B474E5" w:rsidRPr="00B474E5">
        <w:rPr>
          <w:color w:val="242424"/>
        </w:rPr>
        <w:t xml:space="preserve">oppdateres med </w:t>
      </w:r>
      <w:r w:rsidRPr="00B474E5">
        <w:rPr>
          <w:color w:val="242424"/>
        </w:rPr>
        <w:t xml:space="preserve">ny status. </w:t>
      </w:r>
      <w:r w:rsidR="00B474E5" w:rsidRPr="00B474E5">
        <w:rPr>
          <w:color w:val="242424"/>
        </w:rPr>
        <w:t>Om ikke</w:t>
      </w:r>
      <w:r>
        <w:rPr>
          <w:rFonts w:ascii="Helvetica" w:hAnsi="Helvetica" w:cs="Helvetica"/>
          <w:color w:val="00205B"/>
          <w:sz w:val="27"/>
          <w:szCs w:val="27"/>
        </w:rPr>
        <w:t xml:space="preserve"> </w:t>
      </w:r>
      <w:r w:rsidRPr="00B474E5">
        <w:rPr>
          <w:color w:val="242424"/>
        </w:rPr>
        <w:t>gjennomføre</w:t>
      </w:r>
      <w:r w:rsidR="00B474E5" w:rsidRPr="00B474E5">
        <w:rPr>
          <w:color w:val="242424"/>
        </w:rPr>
        <w:t>s</w:t>
      </w:r>
      <w:r w:rsidRPr="00B474E5">
        <w:rPr>
          <w:color w:val="242424"/>
        </w:rPr>
        <w:t xml:space="preserve"> en </w:t>
      </w:r>
      <w:r w:rsidR="00B474E5" w:rsidRPr="00B474E5">
        <w:rPr>
          <w:color w:val="242424"/>
        </w:rPr>
        <w:t xml:space="preserve">ny </w:t>
      </w:r>
      <w:r w:rsidRPr="00B474E5">
        <w:rPr>
          <w:color w:val="242424"/>
        </w:rPr>
        <w:t>risikovurdering og leverandøren får da enten status «lav risiko» eller «høy risiko». Ved høy risiko vil leverandøren gå videre i prosessen.</w:t>
      </w:r>
    </w:p>
    <w:p w14:paraId="5AFD81C2" w14:textId="6D0BF958" w:rsidR="00C13328" w:rsidRPr="00B474E5" w:rsidRDefault="00C13328" w:rsidP="00C13328">
      <w:pPr>
        <w:pStyle w:val="NormalWeb"/>
        <w:shd w:val="clear" w:color="auto" w:fill="FFFFFF"/>
        <w:rPr>
          <w:color w:val="242424"/>
        </w:rPr>
      </w:pPr>
      <w:r w:rsidRPr="00B474E5">
        <w:rPr>
          <w:color w:val="242424"/>
        </w:rPr>
        <w:lastRenderedPageBreak/>
        <w:t>3. Her utarbeides og planlegges tiltak for å redusere risikoen avdekket i 2. Nødvendige ressurser involveres, og det settes opp en tiltaksplan med ansvarlige.</w:t>
      </w:r>
    </w:p>
    <w:p w14:paraId="4A67DE98" w14:textId="4A0F5F40" w:rsidR="00C13328" w:rsidRPr="00B474E5" w:rsidRDefault="00C13328" w:rsidP="00C13328">
      <w:pPr>
        <w:pStyle w:val="NormalWeb"/>
        <w:shd w:val="clear" w:color="auto" w:fill="FFFFFF"/>
        <w:rPr>
          <w:color w:val="242424"/>
        </w:rPr>
      </w:pPr>
      <w:r w:rsidRPr="00B474E5">
        <w:rPr>
          <w:color w:val="242424"/>
        </w:rPr>
        <w:t>4. Vi har kommet til tidspunktet der tiltakene vi har bestemt oss for i 3 gjennomføres. Dette dokumenteres løpende slik at vi kan se at tiltakene gir effekt.</w:t>
      </w:r>
    </w:p>
    <w:p w14:paraId="0DD3555F" w14:textId="4AC5F703" w:rsidR="00C13328" w:rsidRPr="00B474E5" w:rsidRDefault="00C13328" w:rsidP="00C13328">
      <w:pPr>
        <w:pStyle w:val="NormalWeb"/>
        <w:shd w:val="clear" w:color="auto" w:fill="FFFFFF"/>
        <w:rPr>
          <w:color w:val="242424"/>
        </w:rPr>
      </w:pPr>
      <w:r w:rsidRPr="00B474E5">
        <w:rPr>
          <w:color w:val="242424"/>
        </w:rPr>
        <w:t>5. Her gjøres evaluering og læring. Vi bekrefter at tiltakene løste identifisert risiko og at den negative påvirkningen er redusert. Gjennomfører evalueringsmøte og foreslår forbedringer for å unngå tilsvarende i fremtiden.</w:t>
      </w:r>
    </w:p>
    <w:p w14:paraId="7A7C37B8" w14:textId="1A727C2E" w:rsidR="0074697A" w:rsidRPr="00782834" w:rsidRDefault="0074697A" w:rsidP="0074697A">
      <w:pPr>
        <w:pStyle w:val="Overskrift3"/>
        <w:shd w:val="clear" w:color="auto" w:fill="FFFFFF"/>
        <w:spacing w:line="347" w:lineRule="atLeast"/>
        <w:rPr>
          <w:color w:val="00205B"/>
          <w:sz w:val="32"/>
          <w:szCs w:val="32"/>
        </w:rPr>
      </w:pPr>
      <w:r w:rsidRPr="00782834">
        <w:rPr>
          <w:color w:val="00205B"/>
          <w:sz w:val="32"/>
          <w:szCs w:val="32"/>
        </w:rPr>
        <w:t xml:space="preserve">Vurdering av </w:t>
      </w:r>
      <w:r w:rsidR="005D11BD" w:rsidRPr="00782834">
        <w:rPr>
          <w:color w:val="00205B"/>
          <w:sz w:val="32"/>
          <w:szCs w:val="32"/>
        </w:rPr>
        <w:t>våre funn</w:t>
      </w:r>
    </w:p>
    <w:p w14:paraId="64DEC745" w14:textId="318B7467" w:rsidR="0007206A" w:rsidRPr="0007206A" w:rsidRDefault="0007206A" w:rsidP="0007206A">
      <w:pPr>
        <w:spacing w:before="100" w:beforeAutospacing="1" w:after="100" w:afterAutospacing="1" w:line="240" w:lineRule="auto"/>
        <w:rPr>
          <w:rFonts w:ascii="Times New Roman" w:eastAsia="Times New Roman" w:hAnsi="Times New Roman" w:cs="Times New Roman"/>
          <w:color w:val="242424"/>
          <w:sz w:val="24"/>
          <w:szCs w:val="24"/>
          <w:lang w:eastAsia="nb-NO"/>
        </w:rPr>
      </w:pPr>
      <w:r w:rsidRPr="0007206A">
        <w:rPr>
          <w:rFonts w:ascii="Times New Roman" w:eastAsia="Times New Roman" w:hAnsi="Times New Roman" w:cs="Times New Roman"/>
          <w:color w:val="242424"/>
          <w:sz w:val="24"/>
          <w:szCs w:val="24"/>
          <w:lang w:eastAsia="nb-NO"/>
        </w:rPr>
        <w:t>Selskapets aktsomhetsvurderinger har så langt ikke avdekket noen faktiske negative konsekvenser eller vesentlig risiko for negative konsekvenser. Det har derfor ikke vært behov for å iverksette særskilte tiltak ut over den generelle oppfølgingen av forretningsvirksomhet og leverandørkjede/forretningspartnere.</w:t>
      </w:r>
    </w:p>
    <w:p w14:paraId="070154DA" w14:textId="192438D2" w:rsidR="003C12CE" w:rsidRDefault="003C12CE" w:rsidP="000E06FF">
      <w:pPr>
        <w:spacing w:before="100" w:beforeAutospacing="1" w:after="100" w:afterAutospacing="1" w:line="240" w:lineRule="auto"/>
        <w:rPr>
          <w:rFonts w:ascii="Times New Roman" w:eastAsia="Times New Roman" w:hAnsi="Times New Roman" w:cs="Times New Roman"/>
          <w:color w:val="242424"/>
          <w:sz w:val="24"/>
          <w:szCs w:val="24"/>
          <w:lang w:eastAsia="nb-NO"/>
        </w:rPr>
      </w:pPr>
      <w:r>
        <w:rPr>
          <w:rFonts w:ascii="Times New Roman" w:eastAsia="Times New Roman" w:hAnsi="Times New Roman" w:cs="Times New Roman"/>
          <w:color w:val="242424"/>
          <w:sz w:val="24"/>
          <w:szCs w:val="24"/>
          <w:lang w:eastAsia="nb-NO"/>
        </w:rPr>
        <w:t xml:space="preserve">Mer informasjon </w:t>
      </w:r>
      <w:r w:rsidR="00761FDC">
        <w:rPr>
          <w:rFonts w:ascii="Times New Roman" w:eastAsia="Times New Roman" w:hAnsi="Times New Roman" w:cs="Times New Roman"/>
          <w:color w:val="242424"/>
          <w:sz w:val="24"/>
          <w:szCs w:val="24"/>
          <w:lang w:eastAsia="nb-NO"/>
        </w:rPr>
        <w:t xml:space="preserve">vedr </w:t>
      </w:r>
      <w:proofErr w:type="spellStart"/>
      <w:r w:rsidR="00761FDC">
        <w:rPr>
          <w:rFonts w:ascii="Times New Roman" w:eastAsia="Times New Roman" w:hAnsi="Times New Roman" w:cs="Times New Roman"/>
          <w:color w:val="242424"/>
          <w:sz w:val="24"/>
          <w:szCs w:val="24"/>
          <w:lang w:eastAsia="nb-NO"/>
        </w:rPr>
        <w:t>Geberit</w:t>
      </w:r>
      <w:proofErr w:type="spellEnd"/>
      <w:r w:rsidR="00761FDC">
        <w:rPr>
          <w:rFonts w:ascii="Times New Roman" w:eastAsia="Times New Roman" w:hAnsi="Times New Roman" w:cs="Times New Roman"/>
          <w:color w:val="242424"/>
          <w:sz w:val="24"/>
          <w:szCs w:val="24"/>
          <w:lang w:eastAsia="nb-NO"/>
        </w:rPr>
        <w:t xml:space="preserve"> Group </w:t>
      </w:r>
      <w:r>
        <w:rPr>
          <w:rFonts w:ascii="Times New Roman" w:eastAsia="Times New Roman" w:hAnsi="Times New Roman" w:cs="Times New Roman"/>
          <w:color w:val="242424"/>
          <w:sz w:val="24"/>
          <w:szCs w:val="24"/>
          <w:lang w:eastAsia="nb-NO"/>
        </w:rPr>
        <w:t xml:space="preserve">kan nås via følgende </w:t>
      </w:r>
      <w:proofErr w:type="gramStart"/>
      <w:r>
        <w:rPr>
          <w:rFonts w:ascii="Times New Roman" w:eastAsia="Times New Roman" w:hAnsi="Times New Roman" w:cs="Times New Roman"/>
          <w:color w:val="242424"/>
          <w:sz w:val="24"/>
          <w:szCs w:val="24"/>
          <w:lang w:eastAsia="nb-NO"/>
        </w:rPr>
        <w:t>link</w:t>
      </w:r>
      <w:proofErr w:type="gramEnd"/>
      <w:r>
        <w:rPr>
          <w:rFonts w:ascii="Times New Roman" w:eastAsia="Times New Roman" w:hAnsi="Times New Roman" w:cs="Times New Roman"/>
          <w:color w:val="242424"/>
          <w:sz w:val="24"/>
          <w:szCs w:val="24"/>
          <w:lang w:eastAsia="nb-NO"/>
        </w:rPr>
        <w:t>:</w:t>
      </w:r>
    </w:p>
    <w:p w14:paraId="512C307E" w14:textId="415CC57C" w:rsidR="000E06FF" w:rsidRPr="00FD1574" w:rsidRDefault="003A59EE" w:rsidP="000E06FF">
      <w:pPr>
        <w:spacing w:before="100" w:beforeAutospacing="1" w:after="100" w:afterAutospacing="1" w:line="240" w:lineRule="auto"/>
        <w:rPr>
          <w:lang w:val="en-US"/>
        </w:rPr>
      </w:pPr>
      <w:hyperlink r:id="rId10" w:history="1">
        <w:r w:rsidR="003C12CE" w:rsidRPr="00FD1574">
          <w:rPr>
            <w:rStyle w:val="Hyperkobling"/>
            <w:lang w:val="en-US"/>
          </w:rPr>
          <w:t xml:space="preserve">Sustainability | </w:t>
        </w:r>
        <w:proofErr w:type="spellStart"/>
        <w:r w:rsidR="003C12CE" w:rsidRPr="00FD1574">
          <w:rPr>
            <w:rStyle w:val="Hyperkobling"/>
            <w:lang w:val="en-US"/>
          </w:rPr>
          <w:t>Geberit</w:t>
        </w:r>
        <w:proofErr w:type="spellEnd"/>
        <w:r w:rsidR="003C12CE" w:rsidRPr="00FD1574">
          <w:rPr>
            <w:rStyle w:val="Hyperkobling"/>
            <w:lang w:val="en-US"/>
          </w:rPr>
          <w:t xml:space="preserve"> Group</w:t>
        </w:r>
      </w:hyperlink>
    </w:p>
    <w:p w14:paraId="5E42CB0B" w14:textId="704CB049" w:rsidR="003C12CE" w:rsidRPr="000C1367" w:rsidRDefault="003A59EE" w:rsidP="000E06FF">
      <w:pPr>
        <w:spacing w:before="100" w:beforeAutospacing="1" w:after="100" w:afterAutospacing="1" w:line="240" w:lineRule="auto"/>
        <w:rPr>
          <w:lang w:val="en-US"/>
        </w:rPr>
      </w:pPr>
      <w:hyperlink r:id="rId11" w:history="1">
        <w:r w:rsidR="003C12CE" w:rsidRPr="003C12CE">
          <w:rPr>
            <w:rStyle w:val="Hyperkobling"/>
            <w:lang w:val="en-US"/>
          </w:rPr>
          <w:t xml:space="preserve">Sustainability </w:t>
        </w:r>
        <w:proofErr w:type="gramStart"/>
        <w:r w:rsidR="003C12CE" w:rsidRPr="003C12CE">
          <w:rPr>
            <w:rStyle w:val="Hyperkobling"/>
            <w:lang w:val="en-US"/>
          </w:rPr>
          <w:t>at a glance</w:t>
        </w:r>
        <w:proofErr w:type="gramEnd"/>
        <w:r w:rsidR="003C12CE" w:rsidRPr="003C12CE">
          <w:rPr>
            <w:rStyle w:val="Hyperkobling"/>
            <w:lang w:val="en-US"/>
          </w:rPr>
          <w:t xml:space="preserve"> - </w:t>
        </w:r>
        <w:proofErr w:type="spellStart"/>
        <w:r w:rsidR="003C12CE" w:rsidRPr="003C12CE">
          <w:rPr>
            <w:rStyle w:val="Hyperkobling"/>
            <w:lang w:val="en-US"/>
          </w:rPr>
          <w:t>Geberit</w:t>
        </w:r>
        <w:proofErr w:type="spellEnd"/>
        <w:r w:rsidR="003C12CE" w:rsidRPr="003C12CE">
          <w:rPr>
            <w:rStyle w:val="Hyperkobling"/>
            <w:lang w:val="en-US"/>
          </w:rPr>
          <w:t xml:space="preserve"> Annual Report 2022</w:t>
        </w:r>
      </w:hyperlink>
    </w:p>
    <w:p w14:paraId="6F3F73DC" w14:textId="74383F11" w:rsidR="003C12CE" w:rsidRPr="001A641C" w:rsidRDefault="003A59EE" w:rsidP="000E06FF">
      <w:pPr>
        <w:spacing w:before="100" w:beforeAutospacing="1" w:after="100" w:afterAutospacing="1" w:line="240" w:lineRule="auto"/>
        <w:rPr>
          <w:color w:val="0000FF"/>
          <w:u w:val="single"/>
        </w:rPr>
      </w:pPr>
      <w:hyperlink r:id="rId12" w:history="1">
        <w:r w:rsidR="003C12CE">
          <w:rPr>
            <w:rStyle w:val="Hyperkobling"/>
          </w:rPr>
          <w:t>geberit-ar22-en-sustainability.pdf</w:t>
        </w:r>
      </w:hyperlink>
    </w:p>
    <w:p w14:paraId="65DE7B05" w14:textId="77777777" w:rsidR="001D7C16" w:rsidRPr="008E71E3" w:rsidRDefault="001D7C16">
      <w:pPr>
        <w:rPr>
          <w:rFonts w:ascii="Times New Roman" w:hAnsi="Times New Roman" w:cs="Times New Roman"/>
          <w:sz w:val="24"/>
          <w:szCs w:val="24"/>
        </w:rPr>
      </w:pPr>
    </w:p>
    <w:sectPr w:rsidR="001D7C16" w:rsidRPr="008E71E3" w:rsidSect="00C22A7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550A6" w14:textId="77777777" w:rsidR="0074697A" w:rsidRDefault="0074697A" w:rsidP="0074697A">
      <w:pPr>
        <w:spacing w:after="0" w:line="240" w:lineRule="auto"/>
      </w:pPr>
      <w:r>
        <w:separator/>
      </w:r>
    </w:p>
  </w:endnote>
  <w:endnote w:type="continuationSeparator" w:id="0">
    <w:p w14:paraId="3B7F7824" w14:textId="77777777" w:rsidR="0074697A" w:rsidRDefault="0074697A" w:rsidP="00746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41C99" w14:textId="77777777" w:rsidR="0074697A" w:rsidRDefault="0074697A" w:rsidP="0074697A">
      <w:pPr>
        <w:spacing w:after="0" w:line="240" w:lineRule="auto"/>
      </w:pPr>
      <w:r>
        <w:separator/>
      </w:r>
    </w:p>
  </w:footnote>
  <w:footnote w:type="continuationSeparator" w:id="0">
    <w:p w14:paraId="2A21B910" w14:textId="77777777" w:rsidR="0074697A" w:rsidRDefault="0074697A" w:rsidP="007469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revisionView w:comment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97A"/>
    <w:rsid w:val="00023485"/>
    <w:rsid w:val="00067B85"/>
    <w:rsid w:val="0007206A"/>
    <w:rsid w:val="000A30F5"/>
    <w:rsid w:val="000C1367"/>
    <w:rsid w:val="000E06FF"/>
    <w:rsid w:val="00103B8A"/>
    <w:rsid w:val="00137463"/>
    <w:rsid w:val="00144C95"/>
    <w:rsid w:val="001911CF"/>
    <w:rsid w:val="001A641C"/>
    <w:rsid w:val="001D7C16"/>
    <w:rsid w:val="00225782"/>
    <w:rsid w:val="00273DE3"/>
    <w:rsid w:val="002C6FE7"/>
    <w:rsid w:val="00342BDF"/>
    <w:rsid w:val="003B3003"/>
    <w:rsid w:val="003C12CE"/>
    <w:rsid w:val="004A72C2"/>
    <w:rsid w:val="004E0A24"/>
    <w:rsid w:val="005942C7"/>
    <w:rsid w:val="005A12A9"/>
    <w:rsid w:val="005A2AC4"/>
    <w:rsid w:val="005B4A95"/>
    <w:rsid w:val="005D11BD"/>
    <w:rsid w:val="006140C2"/>
    <w:rsid w:val="0068685E"/>
    <w:rsid w:val="00704A53"/>
    <w:rsid w:val="0074697A"/>
    <w:rsid w:val="00761FDC"/>
    <w:rsid w:val="00782834"/>
    <w:rsid w:val="00855260"/>
    <w:rsid w:val="008E71E3"/>
    <w:rsid w:val="00910AF4"/>
    <w:rsid w:val="00AB6720"/>
    <w:rsid w:val="00B43D3B"/>
    <w:rsid w:val="00B474E5"/>
    <w:rsid w:val="00B818EE"/>
    <w:rsid w:val="00C13328"/>
    <w:rsid w:val="00C22A74"/>
    <w:rsid w:val="00C73519"/>
    <w:rsid w:val="00D83F7B"/>
    <w:rsid w:val="00E309F2"/>
    <w:rsid w:val="00E65727"/>
    <w:rsid w:val="00EC2E2A"/>
    <w:rsid w:val="00EF2E0A"/>
    <w:rsid w:val="00F30815"/>
    <w:rsid w:val="00FD157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8F61C69"/>
  <w15:chartTrackingRefBased/>
  <w15:docId w15:val="{93CD657C-2C16-4E37-A10A-DC01E336F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3">
    <w:name w:val="heading 3"/>
    <w:basedOn w:val="Normal"/>
    <w:link w:val="Overskrift3Tegn"/>
    <w:uiPriority w:val="9"/>
    <w:qFormat/>
    <w:rsid w:val="0074697A"/>
    <w:pPr>
      <w:spacing w:before="100" w:beforeAutospacing="1" w:after="100" w:afterAutospacing="1" w:line="240" w:lineRule="auto"/>
      <w:outlineLvl w:val="2"/>
    </w:pPr>
    <w:rPr>
      <w:rFonts w:ascii="Times New Roman" w:eastAsia="Times New Roman" w:hAnsi="Times New Roman" w:cs="Times New Roman"/>
      <w:b/>
      <w:bCs/>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basedOn w:val="Standardskriftforavsnitt"/>
    <w:link w:val="Overskrift3"/>
    <w:uiPriority w:val="9"/>
    <w:rsid w:val="0074697A"/>
    <w:rPr>
      <w:rFonts w:ascii="Times New Roman" w:eastAsia="Times New Roman" w:hAnsi="Times New Roman" w:cs="Times New Roman"/>
      <w:b/>
      <w:bCs/>
      <w:sz w:val="27"/>
      <w:szCs w:val="27"/>
      <w:lang w:eastAsia="nb-NO"/>
    </w:rPr>
  </w:style>
  <w:style w:type="character" w:styleId="Sterk">
    <w:name w:val="Strong"/>
    <w:basedOn w:val="Standardskriftforavsnitt"/>
    <w:uiPriority w:val="22"/>
    <w:qFormat/>
    <w:rsid w:val="0074697A"/>
    <w:rPr>
      <w:b/>
      <w:bCs/>
    </w:rPr>
  </w:style>
  <w:style w:type="paragraph" w:styleId="NormalWeb">
    <w:name w:val="Normal (Web)"/>
    <w:basedOn w:val="Normal"/>
    <w:uiPriority w:val="99"/>
    <w:semiHidden/>
    <w:unhideWhenUsed/>
    <w:rsid w:val="0074697A"/>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Topptekst">
    <w:name w:val="header"/>
    <w:basedOn w:val="Normal"/>
    <w:link w:val="TopptekstTegn"/>
    <w:uiPriority w:val="99"/>
    <w:unhideWhenUsed/>
    <w:rsid w:val="0074697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4697A"/>
  </w:style>
  <w:style w:type="paragraph" w:styleId="Bunntekst">
    <w:name w:val="footer"/>
    <w:basedOn w:val="Normal"/>
    <w:link w:val="BunntekstTegn"/>
    <w:uiPriority w:val="99"/>
    <w:unhideWhenUsed/>
    <w:rsid w:val="0074697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4697A"/>
  </w:style>
  <w:style w:type="character" w:styleId="Merknadsreferanse">
    <w:name w:val="annotation reference"/>
    <w:basedOn w:val="Standardskriftforavsnitt"/>
    <w:uiPriority w:val="99"/>
    <w:semiHidden/>
    <w:unhideWhenUsed/>
    <w:rsid w:val="00B474E5"/>
    <w:rPr>
      <w:sz w:val="16"/>
      <w:szCs w:val="16"/>
    </w:rPr>
  </w:style>
  <w:style w:type="paragraph" w:styleId="Merknadstekst">
    <w:name w:val="annotation text"/>
    <w:basedOn w:val="Normal"/>
    <w:link w:val="MerknadstekstTegn"/>
    <w:uiPriority w:val="99"/>
    <w:semiHidden/>
    <w:unhideWhenUsed/>
    <w:rsid w:val="00B474E5"/>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B474E5"/>
    <w:rPr>
      <w:sz w:val="20"/>
      <w:szCs w:val="20"/>
    </w:rPr>
  </w:style>
  <w:style w:type="paragraph" w:styleId="Kommentaremne">
    <w:name w:val="annotation subject"/>
    <w:basedOn w:val="Merknadstekst"/>
    <w:next w:val="Merknadstekst"/>
    <w:link w:val="KommentaremneTegn"/>
    <w:uiPriority w:val="99"/>
    <w:semiHidden/>
    <w:unhideWhenUsed/>
    <w:rsid w:val="00B474E5"/>
    <w:rPr>
      <w:b/>
      <w:bCs/>
    </w:rPr>
  </w:style>
  <w:style w:type="character" w:customStyle="1" w:styleId="KommentaremneTegn">
    <w:name w:val="Kommentaremne Tegn"/>
    <w:basedOn w:val="MerknadstekstTegn"/>
    <w:link w:val="Kommentaremne"/>
    <w:uiPriority w:val="99"/>
    <w:semiHidden/>
    <w:rsid w:val="00B474E5"/>
    <w:rPr>
      <w:b/>
      <w:bCs/>
      <w:sz w:val="20"/>
      <w:szCs w:val="20"/>
    </w:rPr>
  </w:style>
  <w:style w:type="character" w:styleId="Hyperkobling">
    <w:name w:val="Hyperlink"/>
    <w:basedOn w:val="Standardskriftforavsnitt"/>
    <w:uiPriority w:val="99"/>
    <w:unhideWhenUsed/>
    <w:rsid w:val="003C12CE"/>
    <w:rPr>
      <w:color w:val="0000FF"/>
      <w:u w:val="single"/>
    </w:rPr>
  </w:style>
  <w:style w:type="character" w:styleId="Ulstomtale">
    <w:name w:val="Unresolved Mention"/>
    <w:basedOn w:val="Standardskriftforavsnitt"/>
    <w:uiPriority w:val="99"/>
    <w:semiHidden/>
    <w:unhideWhenUsed/>
    <w:rsid w:val="00704A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164235">
      <w:bodyDiv w:val="1"/>
      <w:marLeft w:val="0"/>
      <w:marRight w:val="0"/>
      <w:marTop w:val="0"/>
      <w:marBottom w:val="0"/>
      <w:divBdr>
        <w:top w:val="none" w:sz="0" w:space="0" w:color="auto"/>
        <w:left w:val="none" w:sz="0" w:space="0" w:color="auto"/>
        <w:bottom w:val="none" w:sz="0" w:space="0" w:color="auto"/>
        <w:right w:val="none" w:sz="0" w:space="0" w:color="auto"/>
      </w:divBdr>
    </w:div>
    <w:div w:id="630983571">
      <w:bodyDiv w:val="1"/>
      <w:marLeft w:val="0"/>
      <w:marRight w:val="0"/>
      <w:marTop w:val="0"/>
      <w:marBottom w:val="0"/>
      <w:divBdr>
        <w:top w:val="none" w:sz="0" w:space="0" w:color="auto"/>
        <w:left w:val="none" w:sz="0" w:space="0" w:color="auto"/>
        <w:bottom w:val="none" w:sz="0" w:space="0" w:color="auto"/>
        <w:right w:val="none" w:sz="0" w:space="0" w:color="auto"/>
      </w:divBdr>
    </w:div>
    <w:div w:id="659843292">
      <w:bodyDiv w:val="1"/>
      <w:marLeft w:val="0"/>
      <w:marRight w:val="0"/>
      <w:marTop w:val="0"/>
      <w:marBottom w:val="0"/>
      <w:divBdr>
        <w:top w:val="none" w:sz="0" w:space="0" w:color="auto"/>
        <w:left w:val="none" w:sz="0" w:space="0" w:color="auto"/>
        <w:bottom w:val="none" w:sz="0" w:space="0" w:color="auto"/>
        <w:right w:val="none" w:sz="0" w:space="0" w:color="auto"/>
      </w:divBdr>
    </w:div>
    <w:div w:id="98979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s://reports.geberit.com/annual-report/2022/_assets/downloads/geberit-ar22-en-sustainability.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penhetsloven.no@geberit.com" TargetMode="External"/><Relationship Id="rId11" Type="http://schemas.openxmlformats.org/officeDocument/2006/relationships/hyperlink" Target="https://reports.geberit.com/annual-report/2022/sustainability/sustainability-at-a-glance.html" TargetMode="External"/><Relationship Id="rId5" Type="http://schemas.openxmlformats.org/officeDocument/2006/relationships/endnotes" Target="endnotes.xml"/><Relationship Id="rId10" Type="http://schemas.openxmlformats.org/officeDocument/2006/relationships/hyperlink" Target="https://www.geberit.com/company/sustainability/" TargetMode="Externa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1104</Words>
  <Characters>5857</Characters>
  <Application>Microsoft Office Word</Application>
  <DocSecurity>0</DocSecurity>
  <Lines>48</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Schjerven</dc:creator>
  <cp:keywords/>
  <dc:description/>
  <cp:lastModifiedBy>Helen Schjerven</cp:lastModifiedBy>
  <cp:revision>4</cp:revision>
  <cp:lastPrinted>2023-06-21T08:25:00Z</cp:lastPrinted>
  <dcterms:created xsi:type="dcterms:W3CDTF">2023-06-21T08:57:00Z</dcterms:created>
  <dcterms:modified xsi:type="dcterms:W3CDTF">2023-06-21T09:01:00Z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83d9081-ff0c-403e-9495-6ce7896734ce_Enabled">
    <vt:lpwstr>true</vt:lpwstr>
  </property>
  <property fmtid="{D5CDD505-2E9C-101B-9397-08002B2CF9AE}" pid="3" name="MSIP_Label_583d9081-ff0c-403e-9495-6ce7896734ce_SetDate">
    <vt:lpwstr>2023-06-14T08:33:23Z</vt:lpwstr>
  </property>
  <property fmtid="{D5CDD505-2E9C-101B-9397-08002B2CF9AE}" pid="4" name="MSIP_Label_583d9081-ff0c-403e-9495-6ce7896734ce_Method">
    <vt:lpwstr>Standard</vt:lpwstr>
  </property>
  <property fmtid="{D5CDD505-2E9C-101B-9397-08002B2CF9AE}" pid="5" name="MSIP_Label_583d9081-ff0c-403e-9495-6ce7896734ce_Name">
    <vt:lpwstr>583d9081-ff0c-403e-9495-6ce7896734ce</vt:lpwstr>
  </property>
  <property fmtid="{D5CDD505-2E9C-101B-9397-08002B2CF9AE}" pid="6" name="MSIP_Label_583d9081-ff0c-403e-9495-6ce7896734ce_SiteId">
    <vt:lpwstr>49c79685-7e11-437a-bb25-eba58fc041f5</vt:lpwstr>
  </property>
  <property fmtid="{D5CDD505-2E9C-101B-9397-08002B2CF9AE}" pid="7" name="MSIP_Label_583d9081-ff0c-403e-9495-6ce7896734ce_ActionId">
    <vt:lpwstr>c427d889-8c9a-42cc-ac56-830965cb430d</vt:lpwstr>
  </property>
  <property fmtid="{D5CDD505-2E9C-101B-9397-08002B2CF9AE}" pid="8" name="MSIP_Label_583d9081-ff0c-403e-9495-6ce7896734ce_ContentBits">
    <vt:lpwstr>0</vt:lpwstr>
  </property>
</Properties>
</file>